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09" w:rsidRPr="00D44AD9" w:rsidRDefault="008A621D" w:rsidP="005845EA">
      <w:pPr>
        <w:overflowPunct w:val="0"/>
        <w:spacing w:beforeLines="15"/>
        <w:ind w:rightChars="-59" w:right="-142"/>
        <w:jc w:val="right"/>
        <w:rPr>
          <w:rFonts w:ascii="標楷體" w:eastAsia="標楷體" w:hAnsi="標楷體"/>
          <w:sz w:val="32"/>
          <w:szCs w:val="32"/>
        </w:rPr>
      </w:pPr>
      <w:r>
        <w:rPr>
          <w:noProof/>
        </w:rPr>
        <w:drawing>
          <wp:anchor distT="0" distB="0" distL="114300" distR="114300" simplePos="0" relativeHeight="251657216" behindDoc="0" locked="0" layoutInCell="1" allowOverlap="1">
            <wp:simplePos x="0" y="0"/>
            <wp:positionH relativeFrom="column">
              <wp:posOffset>-298450</wp:posOffset>
            </wp:positionH>
            <wp:positionV relativeFrom="paragraph">
              <wp:posOffset>-233045</wp:posOffset>
            </wp:positionV>
            <wp:extent cx="6646545" cy="1175385"/>
            <wp:effectExtent l="19050" t="0" r="1905" b="0"/>
            <wp:wrapSquare wrapText="bothSides"/>
            <wp:docPr id="2" name="圖片 0" descr="main_pic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ain_pic01_003.jpg"/>
                    <pic:cNvPicPr>
                      <a:picLocks noChangeAspect="1" noChangeArrowheads="1"/>
                    </pic:cNvPicPr>
                  </pic:nvPicPr>
                  <pic:blipFill>
                    <a:blip r:embed="rId7"/>
                    <a:srcRect/>
                    <a:stretch>
                      <a:fillRect/>
                    </a:stretch>
                  </pic:blipFill>
                  <pic:spPr bwMode="auto">
                    <a:xfrm>
                      <a:off x="0" y="0"/>
                      <a:ext cx="6646545" cy="1175385"/>
                    </a:xfrm>
                    <a:prstGeom prst="rect">
                      <a:avLst/>
                    </a:prstGeom>
                    <a:noFill/>
                  </pic:spPr>
                </pic:pic>
              </a:graphicData>
            </a:graphic>
          </wp:anchor>
        </w:drawing>
      </w:r>
      <w:r w:rsidR="00813E09" w:rsidRPr="00D44AD9">
        <w:rPr>
          <w:rFonts w:ascii="標楷體" w:eastAsia="標楷體" w:hAnsi="標楷體"/>
          <w:sz w:val="32"/>
          <w:szCs w:val="32"/>
        </w:rPr>
        <w:t>10</w:t>
      </w:r>
      <w:r w:rsidR="00215445">
        <w:rPr>
          <w:rFonts w:ascii="標楷體" w:eastAsia="標楷體" w:hAnsi="標楷體" w:hint="eastAsia"/>
          <w:sz w:val="32"/>
          <w:szCs w:val="32"/>
        </w:rPr>
        <w:t>2</w:t>
      </w:r>
      <w:r w:rsidR="00813E09" w:rsidRPr="00D44AD9">
        <w:rPr>
          <w:rFonts w:ascii="標楷體" w:eastAsia="標楷體" w:hAnsi="標楷體" w:hint="eastAsia"/>
          <w:sz w:val="32"/>
          <w:szCs w:val="32"/>
        </w:rPr>
        <w:t>年</w:t>
      </w:r>
      <w:r w:rsidR="00215445">
        <w:rPr>
          <w:rFonts w:ascii="標楷體" w:eastAsia="標楷體" w:hAnsi="標楷體" w:hint="eastAsia"/>
          <w:sz w:val="32"/>
          <w:szCs w:val="32"/>
        </w:rPr>
        <w:t>1</w:t>
      </w:r>
      <w:r w:rsidR="00C95530">
        <w:rPr>
          <w:rFonts w:ascii="標楷體" w:eastAsia="標楷體" w:hAnsi="標楷體" w:hint="eastAsia"/>
          <w:sz w:val="32"/>
          <w:szCs w:val="32"/>
        </w:rPr>
        <w:t>1</w:t>
      </w:r>
      <w:r w:rsidR="00813E09" w:rsidRPr="00D44AD9">
        <w:rPr>
          <w:rFonts w:ascii="標楷體" w:eastAsia="標楷體" w:hAnsi="標楷體" w:hint="eastAsia"/>
          <w:sz w:val="32"/>
          <w:szCs w:val="32"/>
        </w:rPr>
        <w:t>月</w:t>
      </w:r>
      <w:r w:rsidR="00215445">
        <w:rPr>
          <w:rFonts w:ascii="標楷體" w:eastAsia="標楷體" w:hAnsi="標楷體" w:hint="eastAsia"/>
          <w:sz w:val="32"/>
          <w:szCs w:val="32"/>
        </w:rPr>
        <w:t>6</w:t>
      </w:r>
      <w:r w:rsidR="00813E09" w:rsidRPr="00D44AD9">
        <w:rPr>
          <w:rFonts w:ascii="標楷體" w:eastAsia="標楷體" w:hAnsi="標楷體" w:hint="eastAsia"/>
          <w:sz w:val="32"/>
          <w:szCs w:val="32"/>
        </w:rPr>
        <w:t>日</w:t>
      </w:r>
    </w:p>
    <w:p w:rsidR="00ED1E7D" w:rsidRDefault="00ED1E7D" w:rsidP="005845EA">
      <w:pPr>
        <w:overflowPunct w:val="0"/>
        <w:spacing w:beforeLines="10" w:line="600" w:lineRule="exact"/>
        <w:ind w:right="142"/>
        <w:jc w:val="both"/>
        <w:rPr>
          <w:rFonts w:ascii="標楷體" w:eastAsia="標楷體" w:hAnsi="標楷體"/>
          <w:b/>
          <w:shadow/>
          <w:sz w:val="44"/>
          <w:szCs w:val="44"/>
        </w:rPr>
      </w:pPr>
      <w:r w:rsidRPr="00ED1E7D">
        <w:rPr>
          <w:rFonts w:ascii="標楷體" w:eastAsia="標楷體" w:hAnsi="標楷體" w:hint="eastAsia"/>
          <w:b/>
          <w:shadow/>
          <w:sz w:val="44"/>
          <w:szCs w:val="44"/>
        </w:rPr>
        <w:t>台電公司</w:t>
      </w:r>
      <w:r w:rsidR="00622360" w:rsidRPr="00622360">
        <w:rPr>
          <w:rFonts w:ascii="標楷體" w:eastAsia="標楷體" w:hAnsi="標楷體" w:hint="eastAsia"/>
          <w:b/>
          <w:shadow/>
          <w:sz w:val="44"/>
          <w:szCs w:val="44"/>
        </w:rPr>
        <w:t>核三廠二號機喪失</w:t>
      </w:r>
      <w:r w:rsidR="00622360">
        <w:rPr>
          <w:rFonts w:ascii="標楷體" w:eastAsia="標楷體" w:hAnsi="標楷體" w:hint="eastAsia"/>
          <w:b/>
          <w:shadow/>
          <w:sz w:val="44"/>
          <w:szCs w:val="44"/>
        </w:rPr>
        <w:t>備用之</w:t>
      </w:r>
      <w:r w:rsidR="00622360" w:rsidRPr="00622360">
        <w:rPr>
          <w:rFonts w:ascii="標楷體" w:eastAsia="標楷體" w:hAnsi="標楷體" w:hint="eastAsia"/>
          <w:b/>
          <w:shadow/>
          <w:sz w:val="44"/>
          <w:szCs w:val="44"/>
        </w:rPr>
        <w:t>161kV外電長達84</w:t>
      </w:r>
      <w:r w:rsidR="00622360">
        <w:rPr>
          <w:rFonts w:ascii="標楷體" w:eastAsia="標楷體" w:hAnsi="標楷體" w:hint="eastAsia"/>
          <w:b/>
          <w:shadow/>
          <w:sz w:val="44"/>
          <w:szCs w:val="44"/>
        </w:rPr>
        <w:t>.2</w:t>
      </w:r>
      <w:r w:rsidR="00622360" w:rsidRPr="00622360">
        <w:rPr>
          <w:rFonts w:ascii="標楷體" w:eastAsia="標楷體" w:hAnsi="標楷體" w:hint="eastAsia"/>
          <w:b/>
          <w:shadow/>
          <w:sz w:val="44"/>
          <w:szCs w:val="44"/>
        </w:rPr>
        <w:t>天之久</w:t>
      </w:r>
      <w:r w:rsidR="00622360">
        <w:rPr>
          <w:rFonts w:ascii="標楷體" w:eastAsia="標楷體" w:hAnsi="標楷體" w:hint="eastAsia"/>
          <w:b/>
          <w:shadow/>
          <w:sz w:val="44"/>
          <w:szCs w:val="44"/>
        </w:rPr>
        <w:t>等情乙</w:t>
      </w:r>
      <w:r w:rsidRPr="00ED1E7D">
        <w:rPr>
          <w:rFonts w:ascii="標楷體" w:eastAsia="標楷體" w:hAnsi="標楷體" w:hint="eastAsia"/>
          <w:b/>
          <w:shadow/>
          <w:sz w:val="44"/>
          <w:szCs w:val="44"/>
        </w:rPr>
        <w:t>案</w:t>
      </w:r>
      <w:r>
        <w:rPr>
          <w:rFonts w:ascii="標楷體" w:eastAsia="標楷體" w:hAnsi="標楷體" w:hint="eastAsia"/>
          <w:b/>
          <w:shadow/>
          <w:sz w:val="44"/>
          <w:szCs w:val="44"/>
        </w:rPr>
        <w:t>。</w:t>
      </w:r>
    </w:p>
    <w:p w:rsidR="00381BEA" w:rsidRDefault="00322EB4" w:rsidP="005845EA">
      <w:pPr>
        <w:overflowPunct w:val="0"/>
        <w:spacing w:beforeLines="10" w:line="560" w:lineRule="exact"/>
        <w:ind w:right="238" w:firstLineChars="200" w:firstLine="720"/>
        <w:jc w:val="both"/>
        <w:rPr>
          <w:rFonts w:ascii="標楷體" w:eastAsia="標楷體" w:hAnsi="標楷體"/>
          <w:sz w:val="36"/>
          <w:szCs w:val="36"/>
        </w:rPr>
      </w:pPr>
      <w:r>
        <w:rPr>
          <w:rFonts w:ascii="標楷體" w:eastAsia="標楷體" w:hAnsi="標楷體" w:hint="eastAsia"/>
          <w:sz w:val="36"/>
          <w:szCs w:val="36"/>
        </w:rPr>
        <w:t>監察委員</w:t>
      </w:r>
      <w:r w:rsidR="00622360" w:rsidRPr="00622360">
        <w:rPr>
          <w:rFonts w:ascii="標楷體" w:eastAsia="標楷體" w:hAnsi="標楷體" w:hint="eastAsia"/>
          <w:sz w:val="36"/>
          <w:szCs w:val="36"/>
        </w:rPr>
        <w:t>黃武次、趙榮耀、吳豐山</w:t>
      </w:r>
      <w:r w:rsidR="00622360">
        <w:rPr>
          <w:rFonts w:ascii="標楷體" w:eastAsia="標楷體" w:hAnsi="標楷體" w:hint="eastAsia"/>
          <w:sz w:val="36"/>
          <w:szCs w:val="36"/>
        </w:rPr>
        <w:t>調查</w:t>
      </w:r>
      <w:r w:rsidR="00622360" w:rsidRPr="00622360">
        <w:rPr>
          <w:rFonts w:ascii="標楷體" w:eastAsia="標楷體" w:hAnsi="標楷體" w:hint="eastAsia"/>
          <w:sz w:val="36"/>
          <w:szCs w:val="36"/>
        </w:rPr>
        <w:t>台電公司核三廠二號機喪失備用之161kV外電等情乙案</w:t>
      </w:r>
      <w:r w:rsidR="00622360">
        <w:rPr>
          <w:rFonts w:ascii="標楷體" w:eastAsia="標楷體" w:hAnsi="標楷體" w:hint="eastAsia"/>
          <w:sz w:val="36"/>
          <w:szCs w:val="36"/>
        </w:rPr>
        <w:t>，發現</w:t>
      </w:r>
      <w:r w:rsidR="00622360" w:rsidRPr="00622360">
        <w:rPr>
          <w:rFonts w:ascii="標楷體" w:eastAsia="標楷體" w:hAnsi="標楷體" w:hint="eastAsia"/>
          <w:sz w:val="36"/>
          <w:szCs w:val="36"/>
        </w:rPr>
        <w:t>核三廠於執行二號機起動變壓器大修及其一次側氣體絕緣匯流排</w:t>
      </w:r>
      <w:r w:rsidR="00B2606F" w:rsidRPr="00B2606F">
        <w:rPr>
          <w:rFonts w:ascii="標楷體" w:eastAsia="標楷體" w:hAnsi="標楷體" w:hint="eastAsia"/>
          <w:sz w:val="36"/>
          <w:szCs w:val="36"/>
        </w:rPr>
        <w:t>(GIB)</w:t>
      </w:r>
      <w:r w:rsidR="00622360" w:rsidRPr="00622360">
        <w:rPr>
          <w:rFonts w:ascii="標楷體" w:eastAsia="標楷體" w:hAnsi="標楷體" w:hint="eastAsia"/>
          <w:sz w:val="36"/>
          <w:szCs w:val="36"/>
        </w:rPr>
        <w:t>改接工作期間，竟忽視控制室警報而未予以復歸，致二號機84餘天喪失備用之161kV外電，影響電廠運轉安全，致遭行政院原子能委員會</w:t>
      </w:r>
      <w:r w:rsidR="00622360" w:rsidRPr="00622360">
        <w:rPr>
          <w:rFonts w:ascii="標楷體" w:eastAsia="標楷體" w:hAnsi="標楷體"/>
          <w:sz w:val="36"/>
          <w:szCs w:val="36"/>
        </w:rPr>
        <w:t>開立</w:t>
      </w:r>
      <w:r w:rsidR="00622360" w:rsidRPr="00622360">
        <w:rPr>
          <w:rFonts w:ascii="標楷體" w:eastAsia="標楷體" w:hAnsi="標楷體" w:hint="eastAsia"/>
          <w:sz w:val="36"/>
          <w:szCs w:val="36"/>
        </w:rPr>
        <w:t>四級違規，又該廠相關程序書之訂定顯未嚴謹，且值輪班人員並未瞭解相關警示之意義及未再詳查檢討警示存在之原因，顯有違失</w:t>
      </w:r>
      <w:r w:rsidR="00622360">
        <w:rPr>
          <w:rFonts w:ascii="標楷體" w:eastAsia="標楷體" w:hAnsi="標楷體" w:hint="eastAsia"/>
          <w:sz w:val="36"/>
          <w:szCs w:val="36"/>
        </w:rPr>
        <w:t>，</w:t>
      </w:r>
      <w:r w:rsidR="00622360" w:rsidRPr="00622360">
        <w:rPr>
          <w:rFonts w:ascii="標楷體" w:eastAsia="標楷體" w:hAnsi="標楷體" w:hint="eastAsia"/>
          <w:sz w:val="36"/>
          <w:szCs w:val="36"/>
        </w:rPr>
        <w:t>依法提案</w:t>
      </w:r>
      <w:r w:rsidR="00622360">
        <w:rPr>
          <w:rFonts w:ascii="標楷體" w:eastAsia="標楷體" w:hAnsi="標楷體" w:hint="eastAsia"/>
          <w:sz w:val="36"/>
          <w:szCs w:val="36"/>
        </w:rPr>
        <w:t>糾正</w:t>
      </w:r>
      <w:r w:rsidR="00622360" w:rsidRPr="00622360">
        <w:rPr>
          <w:rFonts w:ascii="標楷體" w:eastAsia="標楷體" w:hAnsi="標楷體" w:hint="eastAsia"/>
          <w:sz w:val="36"/>
          <w:szCs w:val="36"/>
        </w:rPr>
        <w:t>台電公司</w:t>
      </w:r>
      <w:r w:rsidR="009872A6">
        <w:rPr>
          <w:rFonts w:ascii="標楷體" w:eastAsia="標楷體" w:hAnsi="標楷體" w:hint="eastAsia"/>
          <w:sz w:val="36"/>
          <w:szCs w:val="36"/>
        </w:rPr>
        <w:t>，另決議</w:t>
      </w:r>
      <w:r w:rsidR="009872A6" w:rsidRPr="009872A6">
        <w:rPr>
          <w:rFonts w:ascii="標楷體" w:eastAsia="標楷體" w:hAnsi="標楷體" w:hint="eastAsia"/>
          <w:sz w:val="36"/>
          <w:szCs w:val="36"/>
        </w:rPr>
        <w:t>函請行政院原子能委員會確實檢討改進</w:t>
      </w:r>
      <w:r w:rsidR="00381BEA">
        <w:rPr>
          <w:rFonts w:ascii="標楷體" w:eastAsia="標楷體" w:hAnsi="標楷體" w:hint="eastAsia"/>
          <w:sz w:val="36"/>
          <w:szCs w:val="36"/>
        </w:rPr>
        <w:t>。</w:t>
      </w:r>
    </w:p>
    <w:p w:rsidR="00622360" w:rsidRDefault="00622360" w:rsidP="005845EA">
      <w:pPr>
        <w:overflowPunct w:val="0"/>
        <w:spacing w:beforeLines="10" w:line="560" w:lineRule="exact"/>
        <w:ind w:right="238" w:firstLineChars="200" w:firstLine="720"/>
        <w:jc w:val="both"/>
        <w:rPr>
          <w:rFonts w:ascii="標楷體" w:eastAsia="標楷體" w:hAnsi="標楷體"/>
          <w:sz w:val="36"/>
          <w:szCs w:val="36"/>
        </w:rPr>
      </w:pPr>
      <w:r w:rsidRPr="00622360">
        <w:rPr>
          <w:rFonts w:ascii="標楷體" w:eastAsia="標楷體" w:hAnsi="標楷體" w:hint="eastAsia"/>
          <w:sz w:val="36"/>
          <w:szCs w:val="36"/>
        </w:rPr>
        <w:t>本案經</w:t>
      </w:r>
      <w:r>
        <w:rPr>
          <w:rFonts w:ascii="標楷體" w:eastAsia="標楷體" w:hAnsi="標楷體" w:hint="eastAsia"/>
          <w:sz w:val="36"/>
          <w:szCs w:val="36"/>
        </w:rPr>
        <w:t>監察委員</w:t>
      </w:r>
      <w:r w:rsidR="00167AD7">
        <w:rPr>
          <w:rFonts w:ascii="標楷體" w:eastAsia="標楷體" w:hAnsi="標楷體" w:hint="eastAsia"/>
          <w:sz w:val="36"/>
          <w:szCs w:val="36"/>
        </w:rPr>
        <w:t>調查</w:t>
      </w:r>
      <w:r>
        <w:rPr>
          <w:rFonts w:ascii="標楷體" w:eastAsia="標楷體" w:hAnsi="標楷體" w:hint="eastAsia"/>
          <w:sz w:val="36"/>
          <w:szCs w:val="36"/>
        </w:rPr>
        <w:t>發現台電公司確有違失，並提案糾正台</w:t>
      </w:r>
      <w:r w:rsidRPr="00D74ABE">
        <w:rPr>
          <w:rFonts w:ascii="標楷體" w:eastAsia="標楷體" w:hAnsi="標楷體" w:hint="eastAsia"/>
          <w:sz w:val="36"/>
          <w:szCs w:val="36"/>
        </w:rPr>
        <w:t>電公司</w:t>
      </w:r>
      <w:r>
        <w:rPr>
          <w:rFonts w:ascii="標楷體" w:eastAsia="標楷體" w:hAnsi="標楷體" w:hint="eastAsia"/>
          <w:sz w:val="36"/>
          <w:szCs w:val="36"/>
        </w:rPr>
        <w:t>以下三點</w:t>
      </w:r>
      <w:r w:rsidR="009872A6">
        <w:rPr>
          <w:rFonts w:ascii="標楷體" w:eastAsia="標楷體" w:hAnsi="標楷體" w:hint="eastAsia"/>
          <w:sz w:val="36"/>
          <w:szCs w:val="36"/>
        </w:rPr>
        <w:t>：</w:t>
      </w:r>
    </w:p>
    <w:p w:rsidR="00E120B4" w:rsidRPr="000F473E" w:rsidRDefault="009872A6" w:rsidP="008A0D85">
      <w:pPr>
        <w:pBdr>
          <w:top w:val="single" w:sz="4" w:space="1" w:color="auto"/>
          <w:left w:val="single" w:sz="4" w:space="4" w:color="auto"/>
          <w:bottom w:val="single" w:sz="4" w:space="1" w:color="auto"/>
          <w:right w:val="single" w:sz="4" w:space="4" w:color="auto"/>
        </w:pBdr>
        <w:spacing w:line="560" w:lineRule="exact"/>
        <w:ind w:right="238" w:firstLineChars="200" w:firstLine="721"/>
        <w:jc w:val="both"/>
        <w:rPr>
          <w:rFonts w:ascii="標楷體" w:eastAsia="標楷體" w:hAnsi="標楷體"/>
          <w:b/>
          <w:sz w:val="36"/>
          <w:szCs w:val="36"/>
        </w:rPr>
      </w:pPr>
      <w:r w:rsidRPr="009872A6">
        <w:rPr>
          <w:rFonts w:ascii="標楷體" w:eastAsia="標楷體" w:hAnsi="標楷體" w:hint="eastAsia"/>
          <w:b/>
          <w:sz w:val="36"/>
          <w:szCs w:val="36"/>
        </w:rPr>
        <w:t>台電公司核三廠執行二號機起動變壓器大修及其一次側氣體絕緣匯流排改接工作期間，竟忽視控制室警報出示而未復歸，致二號機84.2天喪失備用之161kV外電，造成爐心熔毀機率提升為正常運作之2.7倍(由每年百萬分之6.3升高至17.1)，影響核能電廠營運安全，而屬一級核能事件</w:t>
      </w:r>
      <w:r w:rsidRPr="009872A6">
        <w:rPr>
          <w:rFonts w:ascii="標楷體" w:eastAsia="標楷體" w:hAnsi="標楷體"/>
          <w:b/>
          <w:sz w:val="36"/>
          <w:szCs w:val="36"/>
        </w:rPr>
        <w:t>(</w:t>
      </w:r>
      <w:r w:rsidRPr="009872A6">
        <w:rPr>
          <w:rFonts w:ascii="標楷體" w:eastAsia="標楷體" w:hAnsi="標楷體" w:hint="eastAsia"/>
          <w:b/>
          <w:sz w:val="36"/>
          <w:szCs w:val="36"/>
        </w:rPr>
        <w:t>異常警示事件</w:t>
      </w:r>
      <w:r w:rsidRPr="009872A6">
        <w:rPr>
          <w:rFonts w:ascii="標楷體" w:eastAsia="標楷體" w:hAnsi="標楷體"/>
          <w:b/>
          <w:sz w:val="36"/>
          <w:szCs w:val="36"/>
        </w:rPr>
        <w:t>)</w:t>
      </w:r>
      <w:r w:rsidRPr="009872A6">
        <w:rPr>
          <w:rFonts w:ascii="標楷體" w:eastAsia="標楷體" w:hAnsi="標楷體" w:hint="eastAsia"/>
          <w:b/>
          <w:sz w:val="36"/>
          <w:szCs w:val="36"/>
        </w:rPr>
        <w:t>，並遭原能會</w:t>
      </w:r>
      <w:r w:rsidRPr="009872A6">
        <w:rPr>
          <w:rFonts w:ascii="標楷體" w:eastAsia="標楷體" w:hAnsi="標楷體"/>
          <w:b/>
          <w:sz w:val="36"/>
          <w:szCs w:val="36"/>
        </w:rPr>
        <w:t>開立</w:t>
      </w:r>
      <w:r w:rsidRPr="009872A6">
        <w:rPr>
          <w:rFonts w:ascii="標楷體" w:eastAsia="標楷體" w:hAnsi="標楷體" w:hint="eastAsia"/>
          <w:b/>
          <w:sz w:val="36"/>
          <w:szCs w:val="36"/>
        </w:rPr>
        <w:t>四級違規，核有違失</w:t>
      </w:r>
      <w:r w:rsidR="00E120B4">
        <w:rPr>
          <w:rFonts w:ascii="標楷體" w:eastAsia="標楷體" w:hAnsi="標楷體" w:hint="eastAsia"/>
          <w:b/>
          <w:sz w:val="36"/>
          <w:szCs w:val="36"/>
        </w:rPr>
        <w:t>。</w:t>
      </w:r>
    </w:p>
    <w:p w:rsidR="009872A6" w:rsidRDefault="009872A6" w:rsidP="005845EA">
      <w:pPr>
        <w:pStyle w:val="ae"/>
        <w:numPr>
          <w:ilvl w:val="0"/>
          <w:numId w:val="26"/>
        </w:numPr>
        <w:overflowPunct w:val="0"/>
        <w:spacing w:beforeLines="10" w:line="580" w:lineRule="exact"/>
        <w:ind w:leftChars="0" w:right="238"/>
        <w:jc w:val="both"/>
        <w:rPr>
          <w:rFonts w:ascii="標楷體" w:eastAsia="標楷體" w:hAnsi="標楷體"/>
          <w:sz w:val="36"/>
          <w:szCs w:val="36"/>
        </w:rPr>
      </w:pPr>
      <w:r w:rsidRPr="009872A6">
        <w:rPr>
          <w:rFonts w:ascii="標楷體" w:eastAsia="標楷體" w:hAnsi="標楷體" w:hint="eastAsia"/>
          <w:sz w:val="36"/>
          <w:szCs w:val="36"/>
        </w:rPr>
        <w:lastRenderedPageBreak/>
        <w:t>核三廠二號機161kV起動變壓器一次側斷路器</w:t>
      </w:r>
      <w:r w:rsidR="00B2606F" w:rsidRPr="00B2606F">
        <w:rPr>
          <w:rFonts w:ascii="標楷體" w:eastAsia="標楷體" w:hAnsi="標楷體" w:hint="eastAsia"/>
          <w:sz w:val="36"/>
          <w:szCs w:val="36"/>
        </w:rPr>
        <w:t>(GCB)</w:t>
      </w:r>
      <w:r w:rsidRPr="009872A6">
        <w:rPr>
          <w:rFonts w:ascii="標楷體" w:eastAsia="標楷體" w:hAnsi="標楷體" w:hint="eastAsia"/>
          <w:sz w:val="36"/>
          <w:szCs w:val="36"/>
        </w:rPr>
        <w:t>開啟斷電時，會產生一</w:t>
      </w:r>
      <w:r w:rsidR="00D15D34">
        <w:rPr>
          <w:rFonts w:ascii="標楷體" w:eastAsia="標楷體" w:hAnsi="標楷體" w:hint="eastAsia"/>
          <w:sz w:val="36"/>
          <w:szCs w:val="36"/>
        </w:rPr>
        <w:t>個</w:t>
      </w:r>
      <w:r w:rsidRPr="009872A6">
        <w:rPr>
          <w:rFonts w:ascii="標楷體" w:eastAsia="標楷體" w:hAnsi="標楷體" w:hint="eastAsia"/>
          <w:sz w:val="36"/>
          <w:szCs w:val="36"/>
        </w:rPr>
        <w:t>信號</w:t>
      </w:r>
      <w:r w:rsidR="00D15D34">
        <w:rPr>
          <w:rFonts w:ascii="標楷體" w:eastAsia="標楷體" w:hAnsi="標楷體" w:hint="eastAsia"/>
          <w:sz w:val="36"/>
          <w:szCs w:val="36"/>
        </w:rPr>
        <w:t>，</w:t>
      </w:r>
      <w:r w:rsidRPr="009872A6">
        <w:rPr>
          <w:rFonts w:ascii="標楷體" w:eastAsia="標楷體" w:hAnsi="標楷體" w:hint="eastAsia"/>
          <w:sz w:val="36"/>
          <w:szCs w:val="36"/>
        </w:rPr>
        <w:t>禁止投入</w:t>
      </w:r>
      <w:r w:rsidRPr="009872A6">
        <w:rPr>
          <w:rFonts w:ascii="標楷體" w:eastAsia="標楷體" w:hAnsi="標楷體"/>
          <w:sz w:val="36"/>
          <w:szCs w:val="36"/>
        </w:rPr>
        <w:t>161kV</w:t>
      </w:r>
      <w:r w:rsidRPr="009872A6">
        <w:rPr>
          <w:rFonts w:ascii="標楷體" w:eastAsia="標楷體" w:hAnsi="標楷體" w:hint="eastAsia"/>
          <w:sz w:val="36"/>
          <w:szCs w:val="36"/>
        </w:rPr>
        <w:t>外電，此信號須以手動復歸</w:t>
      </w:r>
      <w:r>
        <w:rPr>
          <w:rFonts w:ascii="標楷體" w:eastAsia="標楷體" w:hAnsi="標楷體" w:hint="eastAsia"/>
          <w:sz w:val="36"/>
          <w:szCs w:val="36"/>
        </w:rPr>
        <w:t>（Reset）</w:t>
      </w:r>
      <w:r w:rsidR="00D15D34">
        <w:rPr>
          <w:rFonts w:ascii="標楷體" w:eastAsia="標楷體" w:hAnsi="標楷體" w:hint="eastAsia"/>
          <w:sz w:val="36"/>
          <w:szCs w:val="36"/>
        </w:rPr>
        <w:t>，</w:t>
      </w:r>
      <w:r w:rsidRPr="009872A6">
        <w:rPr>
          <w:rFonts w:ascii="標楷體" w:eastAsia="標楷體" w:hAnsi="標楷體" w:hint="eastAsia"/>
          <w:sz w:val="36"/>
          <w:szCs w:val="36"/>
        </w:rPr>
        <w:t>方能清除該信號。</w:t>
      </w:r>
    </w:p>
    <w:p w:rsidR="009872A6" w:rsidRDefault="009872A6" w:rsidP="005845EA">
      <w:pPr>
        <w:pStyle w:val="ae"/>
        <w:numPr>
          <w:ilvl w:val="0"/>
          <w:numId w:val="26"/>
        </w:numPr>
        <w:overflowPunct w:val="0"/>
        <w:spacing w:beforeLines="10" w:line="580" w:lineRule="exact"/>
        <w:ind w:leftChars="0" w:right="238"/>
        <w:jc w:val="both"/>
        <w:rPr>
          <w:rFonts w:ascii="標楷體" w:eastAsia="標楷體" w:hAnsi="標楷體"/>
          <w:sz w:val="36"/>
          <w:szCs w:val="36"/>
        </w:rPr>
      </w:pPr>
      <w:r w:rsidRPr="009872A6">
        <w:rPr>
          <w:rFonts w:ascii="標楷體" w:eastAsia="標楷體" w:hAnsi="標楷體" w:hint="eastAsia"/>
          <w:sz w:val="36"/>
          <w:szCs w:val="36"/>
        </w:rPr>
        <w:t>本案核三廠於102年4月8日起，同時執行二號機161kV起動變壓器MC-X03大修，以及該變壓器一次側161kV氣體絕緣匯流排之改接工作</w:t>
      </w:r>
      <w:r>
        <w:rPr>
          <w:rFonts w:ascii="標楷體" w:eastAsia="標楷體" w:hAnsi="標楷體" w:hint="eastAsia"/>
          <w:sz w:val="36"/>
          <w:szCs w:val="36"/>
        </w:rPr>
        <w:t>。</w:t>
      </w:r>
      <w:r w:rsidRPr="009872A6">
        <w:rPr>
          <w:rFonts w:ascii="標楷體" w:eastAsia="標楷體" w:hAnsi="標楷體" w:hint="eastAsia"/>
          <w:sz w:val="36"/>
          <w:szCs w:val="36"/>
        </w:rPr>
        <w:t>核三廠將</w:t>
      </w:r>
      <w:r w:rsidR="00D15D34">
        <w:rPr>
          <w:rFonts w:ascii="標楷體" w:eastAsia="標楷體" w:hAnsi="標楷體" w:hint="eastAsia"/>
          <w:sz w:val="36"/>
          <w:szCs w:val="36"/>
        </w:rPr>
        <w:t>該</w:t>
      </w:r>
      <w:r w:rsidRPr="009872A6">
        <w:rPr>
          <w:rFonts w:ascii="標楷體" w:eastAsia="標楷體" w:hAnsi="標楷體" w:hint="eastAsia"/>
          <w:sz w:val="36"/>
          <w:szCs w:val="36"/>
        </w:rPr>
        <w:t>起動變壓器一次側之</w:t>
      </w:r>
      <w:r w:rsidRPr="009872A6">
        <w:rPr>
          <w:rFonts w:ascii="標楷體" w:eastAsia="標楷體" w:hAnsi="標楷體"/>
          <w:sz w:val="36"/>
          <w:szCs w:val="36"/>
        </w:rPr>
        <w:t>斷路器</w:t>
      </w:r>
      <w:r w:rsidRPr="009872A6">
        <w:rPr>
          <w:rFonts w:ascii="標楷體" w:eastAsia="標楷體" w:hAnsi="標楷體" w:hint="eastAsia"/>
          <w:sz w:val="36"/>
          <w:szCs w:val="36"/>
        </w:rPr>
        <w:t>開啟，控制室警報窗號</w:t>
      </w:r>
      <w:r w:rsidRPr="009872A6">
        <w:rPr>
          <w:rFonts w:ascii="標楷體" w:eastAsia="標楷體" w:hAnsi="標楷體"/>
          <w:sz w:val="36"/>
          <w:szCs w:val="36"/>
        </w:rPr>
        <w:t>JP012B-W17</w:t>
      </w:r>
      <w:r w:rsidRPr="009872A6">
        <w:rPr>
          <w:rFonts w:ascii="標楷體" w:eastAsia="標楷體" w:hAnsi="標楷體" w:hint="eastAsia"/>
          <w:sz w:val="36"/>
          <w:szCs w:val="36"/>
        </w:rPr>
        <w:t>及復歸按鈕</w:t>
      </w:r>
      <w:r w:rsidRPr="009872A6">
        <w:rPr>
          <w:rFonts w:ascii="標楷體" w:eastAsia="標楷體" w:hAnsi="標楷體"/>
          <w:sz w:val="36"/>
          <w:szCs w:val="36"/>
        </w:rPr>
        <w:t>MC-HS127</w:t>
      </w:r>
      <w:r w:rsidRPr="009872A6">
        <w:rPr>
          <w:rFonts w:ascii="標楷體" w:eastAsia="標楷體" w:hAnsi="標楷體" w:hint="eastAsia"/>
          <w:sz w:val="36"/>
          <w:szCs w:val="36"/>
        </w:rPr>
        <w:t>即亮白燈示警</w:t>
      </w:r>
      <w:r>
        <w:rPr>
          <w:rFonts w:ascii="標楷體" w:eastAsia="標楷體" w:hAnsi="標楷體" w:hint="eastAsia"/>
          <w:sz w:val="36"/>
          <w:szCs w:val="36"/>
        </w:rPr>
        <w:t>，代表</w:t>
      </w:r>
      <w:r w:rsidRPr="009872A6">
        <w:rPr>
          <w:rFonts w:ascii="標楷體" w:eastAsia="標楷體" w:hAnsi="標楷體"/>
          <w:sz w:val="36"/>
          <w:szCs w:val="36"/>
        </w:rPr>
        <w:t>161kV</w:t>
      </w:r>
      <w:r>
        <w:rPr>
          <w:rFonts w:ascii="標楷體" w:eastAsia="標楷體" w:hAnsi="標楷體" w:hint="eastAsia"/>
          <w:sz w:val="36"/>
          <w:szCs w:val="36"/>
        </w:rPr>
        <w:t>外電</w:t>
      </w:r>
      <w:r w:rsidR="00D15D34">
        <w:rPr>
          <w:rFonts w:ascii="標楷體" w:eastAsia="標楷體" w:hAnsi="標楷體" w:hint="eastAsia"/>
          <w:sz w:val="36"/>
          <w:szCs w:val="36"/>
        </w:rPr>
        <w:t>已經</w:t>
      </w:r>
      <w:r w:rsidR="00D15D34" w:rsidRPr="009872A6">
        <w:rPr>
          <w:rFonts w:ascii="標楷體" w:eastAsia="標楷體" w:hAnsi="標楷體" w:hint="eastAsia"/>
          <w:sz w:val="36"/>
          <w:szCs w:val="36"/>
        </w:rPr>
        <w:t>禁止投入</w:t>
      </w:r>
      <w:r w:rsidRPr="009872A6">
        <w:rPr>
          <w:rFonts w:ascii="標楷體" w:eastAsia="標楷體" w:hAnsi="標楷體" w:hint="eastAsia"/>
          <w:sz w:val="36"/>
          <w:szCs w:val="36"/>
        </w:rPr>
        <w:t>，161kV供電至緊要匯流排等斷路器無法投入，將</w:t>
      </w:r>
      <w:r w:rsidRPr="009872A6">
        <w:rPr>
          <w:rFonts w:ascii="標楷體" w:eastAsia="標楷體" w:hAnsi="標楷體"/>
          <w:sz w:val="36"/>
          <w:szCs w:val="36"/>
        </w:rPr>
        <w:t>MC-HS127</w:t>
      </w:r>
      <w:r w:rsidRPr="009872A6">
        <w:rPr>
          <w:rFonts w:ascii="標楷體" w:eastAsia="標楷體" w:hAnsi="標楷體" w:hint="eastAsia"/>
          <w:sz w:val="36"/>
          <w:szCs w:val="36"/>
        </w:rPr>
        <w:t>復歸</w:t>
      </w:r>
      <w:r w:rsidR="00D15D34">
        <w:rPr>
          <w:rFonts w:ascii="標楷體" w:eastAsia="標楷體" w:hAnsi="標楷體" w:hint="eastAsia"/>
          <w:sz w:val="36"/>
          <w:szCs w:val="36"/>
        </w:rPr>
        <w:t>後，才</w:t>
      </w:r>
      <w:r w:rsidRPr="009872A6">
        <w:rPr>
          <w:rFonts w:ascii="標楷體" w:eastAsia="標楷體" w:hAnsi="標楷體" w:hint="eastAsia"/>
          <w:sz w:val="36"/>
          <w:szCs w:val="36"/>
        </w:rPr>
        <w:t>可使警報消失，161kV外電</w:t>
      </w:r>
      <w:r>
        <w:rPr>
          <w:rFonts w:ascii="標楷體" w:eastAsia="標楷體" w:hAnsi="標楷體" w:hint="eastAsia"/>
          <w:sz w:val="36"/>
          <w:szCs w:val="36"/>
        </w:rPr>
        <w:t>才</w:t>
      </w:r>
      <w:r w:rsidRPr="009872A6">
        <w:rPr>
          <w:rFonts w:ascii="標楷體" w:eastAsia="標楷體" w:hAnsi="標楷體" w:hint="eastAsia"/>
          <w:sz w:val="36"/>
          <w:szCs w:val="36"/>
        </w:rPr>
        <w:t>可</w:t>
      </w:r>
      <w:r>
        <w:rPr>
          <w:rFonts w:ascii="標楷體" w:eastAsia="標楷體" w:hAnsi="標楷體" w:hint="eastAsia"/>
          <w:sz w:val="36"/>
          <w:szCs w:val="36"/>
        </w:rPr>
        <w:t>以使</w:t>
      </w:r>
      <w:r w:rsidRPr="009872A6">
        <w:rPr>
          <w:rFonts w:ascii="標楷體" w:eastAsia="標楷體" w:hAnsi="標楷體" w:hint="eastAsia"/>
          <w:sz w:val="36"/>
          <w:szCs w:val="36"/>
        </w:rPr>
        <w:t>用。</w:t>
      </w:r>
    </w:p>
    <w:p w:rsidR="00DE11AF" w:rsidRDefault="009872A6" w:rsidP="005845EA">
      <w:pPr>
        <w:pStyle w:val="ae"/>
        <w:numPr>
          <w:ilvl w:val="0"/>
          <w:numId w:val="26"/>
        </w:numPr>
        <w:overflowPunct w:val="0"/>
        <w:spacing w:beforeLines="10" w:line="580" w:lineRule="exact"/>
        <w:ind w:leftChars="0" w:right="238"/>
        <w:jc w:val="both"/>
        <w:rPr>
          <w:rFonts w:ascii="標楷體" w:eastAsia="標楷體" w:hAnsi="標楷體"/>
          <w:sz w:val="36"/>
          <w:szCs w:val="36"/>
        </w:rPr>
      </w:pPr>
      <w:r>
        <w:rPr>
          <w:rFonts w:ascii="標楷體" w:eastAsia="標楷體" w:hAnsi="標楷體" w:hint="eastAsia"/>
          <w:sz w:val="36"/>
          <w:szCs w:val="36"/>
        </w:rPr>
        <w:t>但是</w:t>
      </w:r>
      <w:r w:rsidRPr="009872A6">
        <w:rPr>
          <w:rFonts w:ascii="標楷體" w:eastAsia="標楷體" w:hAnsi="標楷體" w:hint="eastAsia"/>
          <w:sz w:val="36"/>
          <w:szCs w:val="36"/>
        </w:rPr>
        <w:t>核三廠竟未將</w:t>
      </w:r>
      <w:r w:rsidRPr="009872A6">
        <w:rPr>
          <w:rFonts w:ascii="標楷體" w:eastAsia="標楷體" w:hAnsi="標楷體"/>
          <w:sz w:val="36"/>
          <w:szCs w:val="36"/>
        </w:rPr>
        <w:t>MC-HS127</w:t>
      </w:r>
      <w:r>
        <w:rPr>
          <w:rFonts w:ascii="標楷體" w:eastAsia="標楷體" w:hAnsi="標楷體" w:hint="eastAsia"/>
          <w:sz w:val="36"/>
          <w:szCs w:val="36"/>
        </w:rPr>
        <w:t>警報</w:t>
      </w:r>
      <w:r w:rsidRPr="009872A6">
        <w:rPr>
          <w:rFonts w:ascii="標楷體" w:eastAsia="標楷體" w:hAnsi="標楷體" w:hint="eastAsia"/>
          <w:sz w:val="36"/>
          <w:szCs w:val="36"/>
        </w:rPr>
        <w:t>復歸，</w:t>
      </w:r>
      <w:r>
        <w:rPr>
          <w:rFonts w:ascii="標楷體" w:eastAsia="標楷體" w:hAnsi="標楷體" w:hint="eastAsia"/>
          <w:sz w:val="36"/>
          <w:szCs w:val="36"/>
        </w:rPr>
        <w:t>就在</w:t>
      </w:r>
      <w:r w:rsidRPr="009872A6">
        <w:rPr>
          <w:rFonts w:ascii="標楷體" w:eastAsia="標楷體" w:hAnsi="標楷體" w:hint="eastAsia"/>
          <w:sz w:val="36"/>
          <w:szCs w:val="36"/>
        </w:rPr>
        <w:t>當日宣布二號機161kV外電恢復可用，實際卻仍為不可用，且為防止檢修中之變壓器產生保護信號，使</w:t>
      </w:r>
      <w:r w:rsidRPr="009872A6">
        <w:rPr>
          <w:rFonts w:ascii="標楷體" w:eastAsia="標楷體" w:hAnsi="標楷體"/>
          <w:sz w:val="36"/>
          <w:szCs w:val="36"/>
        </w:rPr>
        <w:t>161kV</w:t>
      </w:r>
      <w:r w:rsidRPr="009872A6">
        <w:rPr>
          <w:rFonts w:ascii="標楷體" w:eastAsia="標楷體" w:hAnsi="標楷體" w:hint="eastAsia"/>
          <w:sz w:val="36"/>
          <w:szCs w:val="36"/>
        </w:rPr>
        <w:t>供電斷路器意外跳脫，而將相關輔助電驛接點隔離，致復歸按鈕</w:t>
      </w:r>
      <w:r w:rsidRPr="009872A6">
        <w:rPr>
          <w:rFonts w:ascii="標楷體" w:eastAsia="標楷體" w:hAnsi="標楷體"/>
          <w:sz w:val="36"/>
          <w:szCs w:val="36"/>
        </w:rPr>
        <w:t>MC-HS127</w:t>
      </w:r>
      <w:r w:rsidRPr="009872A6">
        <w:rPr>
          <w:rFonts w:ascii="標楷體" w:eastAsia="標楷體" w:hAnsi="標楷體" w:hint="eastAsia"/>
          <w:sz w:val="36"/>
          <w:szCs w:val="36"/>
        </w:rPr>
        <w:t>白燈熄滅，因而減少一項提醒保護線路閉鎖之指示。</w:t>
      </w:r>
    </w:p>
    <w:p w:rsidR="001C1220" w:rsidRDefault="00DE11AF" w:rsidP="005845EA">
      <w:pPr>
        <w:pStyle w:val="ae"/>
        <w:numPr>
          <w:ilvl w:val="0"/>
          <w:numId w:val="26"/>
        </w:numPr>
        <w:overflowPunct w:val="0"/>
        <w:spacing w:beforeLines="10" w:line="580" w:lineRule="exact"/>
        <w:ind w:leftChars="0" w:right="238"/>
        <w:jc w:val="both"/>
        <w:rPr>
          <w:rFonts w:ascii="標楷體" w:eastAsia="標楷體" w:hAnsi="標楷體"/>
          <w:sz w:val="36"/>
          <w:szCs w:val="36"/>
        </w:rPr>
      </w:pPr>
      <w:r w:rsidRPr="009872A6">
        <w:rPr>
          <w:rFonts w:ascii="標楷體" w:eastAsia="標楷體" w:hAnsi="標楷體" w:hint="eastAsia"/>
          <w:sz w:val="36"/>
          <w:szCs w:val="36"/>
        </w:rPr>
        <w:t>核三廠</w:t>
      </w:r>
      <w:r w:rsidR="009872A6" w:rsidRPr="009872A6">
        <w:rPr>
          <w:rFonts w:ascii="標楷體" w:eastAsia="標楷體" w:hAnsi="標楷體" w:hint="eastAsia"/>
          <w:sz w:val="36"/>
          <w:szCs w:val="36"/>
        </w:rPr>
        <w:t>至102年7月1日大修及改接工作完成後，值班人員</w:t>
      </w:r>
      <w:r>
        <w:rPr>
          <w:rFonts w:ascii="標楷體" w:eastAsia="標楷體" w:hAnsi="標楷體" w:hint="eastAsia"/>
          <w:sz w:val="36"/>
          <w:szCs w:val="36"/>
        </w:rPr>
        <w:t>才</w:t>
      </w:r>
      <w:r w:rsidR="009872A6" w:rsidRPr="009872A6">
        <w:rPr>
          <w:rFonts w:ascii="標楷體" w:eastAsia="標楷體" w:hAnsi="標楷體" w:hint="eastAsia"/>
          <w:sz w:val="36"/>
          <w:szCs w:val="36"/>
        </w:rPr>
        <w:t>發覺二號機備用之161kV外電不可用，經按下</w:t>
      </w:r>
      <w:r w:rsidR="009872A6" w:rsidRPr="009872A6">
        <w:rPr>
          <w:rFonts w:ascii="標楷體" w:eastAsia="標楷體" w:hAnsi="標楷體"/>
          <w:sz w:val="36"/>
          <w:szCs w:val="36"/>
        </w:rPr>
        <w:t>MC-HS127</w:t>
      </w:r>
      <w:r w:rsidR="009872A6" w:rsidRPr="009872A6">
        <w:rPr>
          <w:rFonts w:ascii="標楷體" w:eastAsia="標楷體" w:hAnsi="標楷體" w:hint="eastAsia"/>
          <w:sz w:val="36"/>
          <w:szCs w:val="36"/>
        </w:rPr>
        <w:t>復歸開關後，</w:t>
      </w:r>
      <w:r w:rsidR="00D15D34">
        <w:rPr>
          <w:rFonts w:ascii="標楷體" w:eastAsia="標楷體" w:hAnsi="標楷體" w:hint="eastAsia"/>
          <w:sz w:val="36"/>
          <w:szCs w:val="36"/>
        </w:rPr>
        <w:t>才</w:t>
      </w:r>
      <w:r w:rsidR="009872A6" w:rsidRPr="009872A6">
        <w:rPr>
          <w:rFonts w:ascii="標楷體" w:eastAsia="標楷體" w:hAnsi="標楷體" w:hint="eastAsia"/>
          <w:sz w:val="36"/>
          <w:szCs w:val="36"/>
        </w:rPr>
        <w:t>恢復161kV外電可用。核三廠二號機計有84.2天(84天4小時17分鐘)實質喪失備用之161kV外電，因違反外電不可用時應於72小時內降載停機之運轉規範，</w:t>
      </w:r>
      <w:r>
        <w:rPr>
          <w:rFonts w:ascii="標楷體" w:eastAsia="標楷體" w:hAnsi="標楷體" w:hint="eastAsia"/>
          <w:sz w:val="36"/>
          <w:szCs w:val="36"/>
        </w:rPr>
        <w:t>而</w:t>
      </w:r>
      <w:r w:rsidR="009872A6" w:rsidRPr="009872A6">
        <w:rPr>
          <w:rFonts w:ascii="標楷體" w:eastAsia="標楷體" w:hAnsi="標楷體" w:hint="eastAsia"/>
          <w:sz w:val="36"/>
          <w:szCs w:val="36"/>
        </w:rPr>
        <w:t>遭原能會</w:t>
      </w:r>
      <w:r w:rsidR="009872A6" w:rsidRPr="009872A6">
        <w:rPr>
          <w:rFonts w:ascii="標楷體" w:eastAsia="標楷體" w:hAnsi="標楷體"/>
          <w:sz w:val="36"/>
          <w:szCs w:val="36"/>
        </w:rPr>
        <w:t>開立</w:t>
      </w:r>
      <w:r w:rsidR="009872A6" w:rsidRPr="009872A6">
        <w:rPr>
          <w:rFonts w:ascii="標楷體" w:eastAsia="標楷體" w:hAnsi="標楷體" w:hint="eastAsia"/>
          <w:sz w:val="36"/>
          <w:szCs w:val="36"/>
        </w:rPr>
        <w:t>四級違規，</w:t>
      </w:r>
      <w:r w:rsidR="00D15D34">
        <w:rPr>
          <w:rFonts w:ascii="標楷體" w:eastAsia="標楷體" w:hAnsi="標楷體" w:hint="eastAsia"/>
          <w:sz w:val="36"/>
          <w:szCs w:val="36"/>
        </w:rPr>
        <w:t>且本事件</w:t>
      </w:r>
      <w:r w:rsidR="009872A6" w:rsidRPr="009872A6">
        <w:rPr>
          <w:rFonts w:ascii="標楷體" w:eastAsia="標楷體" w:hAnsi="標楷體" w:hint="eastAsia"/>
          <w:sz w:val="36"/>
          <w:szCs w:val="36"/>
        </w:rPr>
        <w:t>二號機爐心熔毀機率提高為正常運作之2.7倍(由每年百萬分之6.3升至17.1)，屬一級核能事件</w:t>
      </w:r>
      <w:r w:rsidR="009872A6" w:rsidRPr="009872A6">
        <w:rPr>
          <w:rFonts w:ascii="標楷體" w:eastAsia="標楷體" w:hAnsi="標楷體"/>
          <w:sz w:val="36"/>
          <w:szCs w:val="36"/>
        </w:rPr>
        <w:t>(</w:t>
      </w:r>
      <w:r w:rsidR="009872A6" w:rsidRPr="009872A6">
        <w:rPr>
          <w:rFonts w:ascii="標楷體" w:eastAsia="標楷體" w:hAnsi="標楷體" w:hint="eastAsia"/>
          <w:sz w:val="36"/>
          <w:szCs w:val="36"/>
        </w:rPr>
        <w:t>異常警示事件</w:t>
      </w:r>
      <w:r w:rsidR="009872A6" w:rsidRPr="009872A6">
        <w:rPr>
          <w:rFonts w:ascii="標楷體" w:eastAsia="標楷體" w:hAnsi="標楷體"/>
          <w:sz w:val="36"/>
          <w:szCs w:val="36"/>
        </w:rPr>
        <w:t>)</w:t>
      </w:r>
      <w:r w:rsidR="009872A6" w:rsidRPr="009872A6">
        <w:rPr>
          <w:rFonts w:ascii="標楷體" w:eastAsia="標楷體" w:hAnsi="標楷體" w:hint="eastAsia"/>
          <w:sz w:val="36"/>
          <w:szCs w:val="36"/>
        </w:rPr>
        <w:t>，影響核能電廠之營運安全，核有違失。</w:t>
      </w:r>
    </w:p>
    <w:p w:rsidR="00167AD7" w:rsidRDefault="00167AD7" w:rsidP="005845EA">
      <w:pPr>
        <w:pStyle w:val="ae"/>
        <w:overflowPunct w:val="0"/>
        <w:spacing w:beforeLines="10" w:line="240" w:lineRule="exact"/>
        <w:ind w:leftChars="0" w:left="720" w:right="238"/>
        <w:jc w:val="both"/>
        <w:rPr>
          <w:rFonts w:ascii="標楷體" w:eastAsia="標楷體" w:hAnsi="標楷體"/>
          <w:sz w:val="36"/>
          <w:szCs w:val="36"/>
        </w:rPr>
      </w:pPr>
    </w:p>
    <w:p w:rsidR="005055E9" w:rsidRPr="000F473E" w:rsidRDefault="009872A6" w:rsidP="009872A6">
      <w:pPr>
        <w:pBdr>
          <w:top w:val="single" w:sz="4" w:space="1" w:color="auto"/>
          <w:left w:val="single" w:sz="4" w:space="4" w:color="auto"/>
          <w:bottom w:val="single" w:sz="4" w:space="1" w:color="auto"/>
          <w:right w:val="single" w:sz="4" w:space="4" w:color="auto"/>
        </w:pBdr>
        <w:spacing w:line="600" w:lineRule="exact"/>
        <w:ind w:right="238" w:firstLineChars="200" w:firstLine="721"/>
        <w:jc w:val="both"/>
        <w:rPr>
          <w:rFonts w:ascii="標楷體" w:eastAsia="標楷體" w:hAnsi="標楷體"/>
          <w:b/>
          <w:sz w:val="36"/>
          <w:szCs w:val="36"/>
        </w:rPr>
      </w:pPr>
      <w:r w:rsidRPr="009872A6">
        <w:rPr>
          <w:rFonts w:ascii="標楷體" w:eastAsia="標楷體" w:hAnsi="標楷體" w:hint="eastAsia"/>
          <w:b/>
          <w:sz w:val="36"/>
          <w:szCs w:val="36"/>
        </w:rPr>
        <w:t>台電公司核三廠異常操作程序書502.2並無預期警報及處置指引，又系統操作程序書312.4對於隔離保護電驛接點亦無警報消失及處置指引，且</w:t>
      </w:r>
      <w:r w:rsidRPr="009872A6">
        <w:rPr>
          <w:rFonts w:ascii="標楷體" w:eastAsia="標楷體" w:hAnsi="標楷體"/>
          <w:b/>
          <w:sz w:val="36"/>
          <w:szCs w:val="36"/>
        </w:rPr>
        <w:t>161kV</w:t>
      </w:r>
      <w:r w:rsidRPr="009872A6">
        <w:rPr>
          <w:rFonts w:ascii="標楷體" w:eastAsia="標楷體" w:hAnsi="標楷體" w:hint="eastAsia"/>
          <w:b/>
          <w:sz w:val="36"/>
          <w:szCs w:val="36"/>
        </w:rPr>
        <w:t>斷路器故障或跳脫等訊息之警報僅屬「一般之警報」，未能適切提醒值班人員應有之作為，另偵測試驗程序書600-O-051對於電力系統週測試之查核項目並未完整，致核三廠人員未查本案備援之161kV外電不可用，相關程序書之訂定顯未嚴謹，影響電廠之運轉安全，確有疏失</w:t>
      </w:r>
      <w:r w:rsidR="005055E9">
        <w:rPr>
          <w:rFonts w:ascii="標楷體" w:eastAsia="標楷體" w:hAnsi="標楷體" w:hint="eastAsia"/>
          <w:b/>
          <w:sz w:val="36"/>
          <w:szCs w:val="36"/>
        </w:rPr>
        <w:t>。</w:t>
      </w:r>
    </w:p>
    <w:p w:rsidR="00DE11AF" w:rsidRDefault="00DE11AF" w:rsidP="005845EA">
      <w:pPr>
        <w:pStyle w:val="ae"/>
        <w:numPr>
          <w:ilvl w:val="0"/>
          <w:numId w:val="27"/>
        </w:numPr>
        <w:overflowPunct w:val="0"/>
        <w:spacing w:beforeLines="25" w:line="600" w:lineRule="exact"/>
        <w:ind w:leftChars="0" w:right="238"/>
        <w:jc w:val="both"/>
        <w:rPr>
          <w:rFonts w:ascii="標楷體" w:eastAsia="標楷體" w:hAnsi="標楷體"/>
          <w:sz w:val="36"/>
          <w:szCs w:val="36"/>
        </w:rPr>
      </w:pPr>
      <w:r>
        <w:rPr>
          <w:rFonts w:ascii="標楷體" w:eastAsia="標楷體" w:hAnsi="標楷體" w:hint="eastAsia"/>
          <w:sz w:val="36"/>
          <w:szCs w:val="36"/>
        </w:rPr>
        <w:t>本案</w:t>
      </w:r>
      <w:r w:rsidRPr="00DE11AF">
        <w:rPr>
          <w:rFonts w:ascii="標楷體" w:eastAsia="標楷體" w:hAnsi="標楷體" w:hint="eastAsia"/>
          <w:sz w:val="36"/>
          <w:szCs w:val="36"/>
        </w:rPr>
        <w:t>核三廠為執行二號機161kV起動變壓器MC-X03大修及其一次側氣體絕緣匯流排改接作業，依異常操作程序書502.2之規定，先將起動變壓器MC-X03下游之相關匯流排改由345kV起動變壓器MC-X04供電，並使一號機161kV起動變壓器MC-X02作為備援電力，惟該程序書並無預期警報及處置指引，致值班人員未查備援之161kV外電為不可用。</w:t>
      </w:r>
    </w:p>
    <w:p w:rsidR="00DE11AF" w:rsidRDefault="00DE11AF" w:rsidP="005845EA">
      <w:pPr>
        <w:pStyle w:val="ae"/>
        <w:numPr>
          <w:ilvl w:val="0"/>
          <w:numId w:val="27"/>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又核三廠依系統操作程序書312.4之規定，隔離檢修中161kV起動變壓器之保護電驛接點，以避免161kV供電至匯流排之斷路器跳脫，惟亦使復歸按鈕</w:t>
      </w:r>
      <w:r w:rsidRPr="00DE11AF">
        <w:rPr>
          <w:rFonts w:ascii="標楷體" w:eastAsia="標楷體" w:hAnsi="標楷體"/>
          <w:sz w:val="36"/>
          <w:szCs w:val="36"/>
        </w:rPr>
        <w:t>MC-HS127</w:t>
      </w:r>
      <w:r w:rsidRPr="00DE11AF">
        <w:rPr>
          <w:rFonts w:ascii="標楷體" w:eastAsia="標楷體" w:hAnsi="標楷體" w:hint="eastAsia"/>
          <w:sz w:val="36"/>
          <w:szCs w:val="36"/>
        </w:rPr>
        <w:t>白燈因而熄滅，然該程序書對於隔離保護電驛接點之作業，並無警報消失及處置指引，致值班人員誤認該復歸按鈕白燈熄滅，即代表161kV外電為可用</w:t>
      </w:r>
      <w:r>
        <w:rPr>
          <w:rFonts w:ascii="標楷體" w:eastAsia="標楷體" w:hAnsi="標楷體" w:hint="eastAsia"/>
          <w:sz w:val="36"/>
          <w:szCs w:val="36"/>
        </w:rPr>
        <w:t>。</w:t>
      </w:r>
      <w:r w:rsidRPr="00DE11AF">
        <w:rPr>
          <w:rFonts w:ascii="標楷體" w:eastAsia="標楷體" w:hAnsi="標楷體" w:hint="eastAsia"/>
          <w:sz w:val="36"/>
          <w:szCs w:val="36"/>
        </w:rPr>
        <w:t>且</w:t>
      </w:r>
      <w:r w:rsidRPr="00DE11AF">
        <w:rPr>
          <w:rFonts w:ascii="標楷體" w:eastAsia="標楷體" w:hAnsi="標楷體"/>
          <w:sz w:val="36"/>
          <w:szCs w:val="36"/>
        </w:rPr>
        <w:t>161kV</w:t>
      </w:r>
      <w:r w:rsidRPr="00DE11AF">
        <w:rPr>
          <w:rFonts w:ascii="標楷體" w:eastAsia="標楷體" w:hAnsi="標楷體" w:hint="eastAsia"/>
          <w:sz w:val="36"/>
          <w:szCs w:val="36"/>
        </w:rPr>
        <w:t>斷路器故障或跳脫等訊息之</w:t>
      </w:r>
      <w:r w:rsidRPr="00DE11AF">
        <w:rPr>
          <w:rFonts w:ascii="標楷體" w:eastAsia="標楷體" w:hAnsi="標楷體"/>
          <w:sz w:val="36"/>
          <w:szCs w:val="36"/>
        </w:rPr>
        <w:t>JP012B-W17</w:t>
      </w:r>
      <w:r w:rsidRPr="00DE11AF">
        <w:rPr>
          <w:rFonts w:ascii="標楷體" w:eastAsia="標楷體" w:hAnsi="標楷體" w:hint="eastAsia"/>
          <w:sz w:val="36"/>
          <w:szCs w:val="36"/>
        </w:rPr>
        <w:t>警報顏色為白色，僅屬「一般之警報」，易遭值班人員忽視。</w:t>
      </w:r>
    </w:p>
    <w:p w:rsidR="00DE11AF" w:rsidRDefault="00DE11AF" w:rsidP="005845EA">
      <w:pPr>
        <w:pStyle w:val="ae"/>
        <w:numPr>
          <w:ilvl w:val="0"/>
          <w:numId w:val="27"/>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另核三廠偵測試驗程序書600-O-051雖規定每週至少測試1次電力系統之可用性驗證，包含後備電力，惟僅檢視斷路器狀態及電壓是否正常，除遭閉鎖之斷路器並無警報外，程序書亦未要求驗證斷路器是否已遭閉鎖，查核作業顯未完整，致二號機喪失備用之161kV外電期間之17次電力系統週測試，皆未能發現161kV外電不可用。</w:t>
      </w:r>
    </w:p>
    <w:p w:rsidR="00055392" w:rsidRPr="004E6E86" w:rsidRDefault="00DE11AF" w:rsidP="005845EA">
      <w:pPr>
        <w:pStyle w:val="ae"/>
        <w:numPr>
          <w:ilvl w:val="0"/>
          <w:numId w:val="27"/>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台電公司核三廠相關程序書之訂定顯未嚴謹，致84天未查二號機備用之161kV外電不可用，影響電廠之運轉安全，確有疏失</w:t>
      </w:r>
      <w:r w:rsidR="00055392" w:rsidRPr="00055392">
        <w:rPr>
          <w:rFonts w:ascii="標楷體" w:eastAsia="標楷體" w:hAnsi="標楷體" w:hint="eastAsia"/>
          <w:sz w:val="36"/>
          <w:szCs w:val="36"/>
        </w:rPr>
        <w:t>。</w:t>
      </w:r>
    </w:p>
    <w:p w:rsidR="00E06DB5" w:rsidRDefault="00E06DB5" w:rsidP="00E06DB5">
      <w:pPr>
        <w:pStyle w:val="3"/>
        <w:numPr>
          <w:ilvl w:val="0"/>
          <w:numId w:val="0"/>
        </w:numPr>
        <w:kinsoku/>
        <w:rPr>
          <w:rFonts w:ascii="Times New Roman" w:hAnsi="Times New Roman"/>
          <w:bCs w:val="0"/>
          <w:kern w:val="2"/>
        </w:rPr>
      </w:pPr>
    </w:p>
    <w:p w:rsidR="00E06DB5" w:rsidRPr="000F473E" w:rsidRDefault="009872A6" w:rsidP="009872A6">
      <w:pPr>
        <w:pBdr>
          <w:top w:val="single" w:sz="4" w:space="1" w:color="auto"/>
          <w:left w:val="single" w:sz="4" w:space="4" w:color="auto"/>
          <w:bottom w:val="single" w:sz="4" w:space="1" w:color="auto"/>
          <w:right w:val="single" w:sz="4" w:space="4" w:color="auto"/>
        </w:pBdr>
        <w:spacing w:line="600" w:lineRule="exact"/>
        <w:ind w:right="238" w:firstLineChars="200" w:firstLine="721"/>
        <w:jc w:val="both"/>
        <w:rPr>
          <w:rFonts w:ascii="標楷體" w:eastAsia="標楷體" w:hAnsi="標楷體"/>
          <w:b/>
          <w:sz w:val="36"/>
          <w:szCs w:val="36"/>
        </w:rPr>
      </w:pPr>
      <w:r w:rsidRPr="009872A6">
        <w:rPr>
          <w:rFonts w:ascii="標楷體" w:eastAsia="標楷體" w:hAnsi="標楷體" w:hint="eastAsia"/>
          <w:b/>
          <w:sz w:val="36"/>
          <w:szCs w:val="36"/>
        </w:rPr>
        <w:t>台電公司核三廠二號機備用之161kV外電84天不可用期間，控制室各值輪班人員除未瞭解相關警示之意義外，亦未查閱相關程序書，即於「控制室警示系統測試核對表」將本案</w:t>
      </w:r>
      <w:r w:rsidRPr="009872A6">
        <w:rPr>
          <w:rFonts w:ascii="標楷體" w:eastAsia="標楷體" w:hAnsi="標楷體"/>
          <w:b/>
          <w:sz w:val="36"/>
          <w:szCs w:val="36"/>
        </w:rPr>
        <w:t>JP012B-W17</w:t>
      </w:r>
      <w:r w:rsidRPr="009872A6">
        <w:rPr>
          <w:rFonts w:ascii="標楷體" w:eastAsia="標楷體" w:hAnsi="標楷體" w:hint="eastAsia"/>
          <w:b/>
          <w:sz w:val="36"/>
          <w:szCs w:val="36"/>
        </w:rPr>
        <w:t>之警示原因，登錄為設備</w:t>
      </w:r>
      <w:r w:rsidRPr="009872A6">
        <w:rPr>
          <w:rFonts w:ascii="標楷體" w:eastAsia="標楷體" w:hAnsi="標楷體"/>
          <w:b/>
          <w:sz w:val="36"/>
          <w:szCs w:val="36"/>
        </w:rPr>
        <w:t>定檢及改接工作</w:t>
      </w:r>
      <w:r w:rsidRPr="009872A6">
        <w:rPr>
          <w:rFonts w:ascii="標楷體" w:eastAsia="標楷體" w:hAnsi="標楷體" w:hint="eastAsia"/>
          <w:b/>
          <w:sz w:val="36"/>
          <w:szCs w:val="36"/>
        </w:rPr>
        <w:t>之正常警報，未再詳查檢討該警示存在之原因，即依循前值人員之紀錄，顯示該公司技術人員對電力系統之基本訓練不足及驗證系統警示之態度亦欠積極，實有未當</w:t>
      </w:r>
      <w:r w:rsidR="00E06DB5">
        <w:rPr>
          <w:rFonts w:ascii="標楷體" w:eastAsia="標楷體" w:hAnsi="標楷體" w:hint="eastAsia"/>
          <w:b/>
          <w:sz w:val="36"/>
          <w:szCs w:val="36"/>
        </w:rPr>
        <w:t>。</w:t>
      </w:r>
    </w:p>
    <w:p w:rsidR="00DE11AF" w:rsidRDefault="00DE11AF" w:rsidP="005845EA">
      <w:pPr>
        <w:pStyle w:val="ae"/>
        <w:numPr>
          <w:ilvl w:val="0"/>
          <w:numId w:val="28"/>
        </w:numPr>
        <w:overflowPunct w:val="0"/>
        <w:spacing w:beforeLines="10" w:line="56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核三廠目前值班人員計有5班，分三值24小時輪班，然於102年4月8日至7月1日二號機84天喪失備用之161kV外電期間，控制室各值輪班人員</w:t>
      </w:r>
      <w:r>
        <w:rPr>
          <w:rFonts w:ascii="標楷體" w:eastAsia="標楷體" w:hAnsi="標楷體" w:hint="eastAsia"/>
          <w:sz w:val="36"/>
          <w:szCs w:val="36"/>
        </w:rPr>
        <w:t>都</w:t>
      </w:r>
      <w:r w:rsidRPr="00DE11AF">
        <w:rPr>
          <w:rFonts w:ascii="標楷體" w:eastAsia="標楷體" w:hAnsi="標楷體" w:hint="eastAsia"/>
          <w:sz w:val="36"/>
          <w:szCs w:val="36"/>
        </w:rPr>
        <w:t>有查覺</w:t>
      </w:r>
      <w:r w:rsidRPr="00DE11AF">
        <w:rPr>
          <w:rFonts w:ascii="標楷體" w:eastAsia="標楷體" w:hAnsi="標楷體"/>
          <w:sz w:val="36"/>
          <w:szCs w:val="36"/>
        </w:rPr>
        <w:t>JP012B-W17</w:t>
      </w:r>
      <w:r w:rsidRPr="00DE11AF">
        <w:rPr>
          <w:rFonts w:ascii="標楷體" w:eastAsia="標楷體" w:hAnsi="標楷體" w:hint="eastAsia"/>
          <w:sz w:val="36"/>
          <w:szCs w:val="36"/>
        </w:rPr>
        <w:t>「</w:t>
      </w:r>
      <w:r w:rsidRPr="00DE11AF">
        <w:rPr>
          <w:rFonts w:ascii="標楷體" w:eastAsia="標楷體" w:hAnsi="標楷體"/>
          <w:sz w:val="36"/>
          <w:szCs w:val="36"/>
        </w:rPr>
        <w:t>161 kV</w:t>
      </w:r>
      <w:r w:rsidRPr="00DE11AF">
        <w:rPr>
          <w:rFonts w:ascii="標楷體" w:eastAsia="標楷體" w:hAnsi="標楷體" w:hint="eastAsia"/>
          <w:sz w:val="36"/>
          <w:szCs w:val="36"/>
        </w:rPr>
        <w:t>斷路器</w:t>
      </w:r>
      <w:r w:rsidRPr="00DE11AF">
        <w:rPr>
          <w:rFonts w:ascii="標楷體" w:eastAsia="標楷體" w:hAnsi="標楷體"/>
          <w:sz w:val="36"/>
          <w:szCs w:val="36"/>
        </w:rPr>
        <w:t>1660</w:t>
      </w:r>
      <w:r w:rsidRPr="00DE11AF">
        <w:rPr>
          <w:rFonts w:ascii="標楷體" w:eastAsia="標楷體" w:hAnsi="標楷體" w:hint="eastAsia"/>
          <w:sz w:val="36"/>
          <w:szCs w:val="36"/>
        </w:rPr>
        <w:t>故障</w:t>
      </w:r>
      <w:r w:rsidRPr="00DE11AF">
        <w:rPr>
          <w:rFonts w:ascii="標楷體" w:eastAsia="標楷體" w:hAnsi="標楷體"/>
          <w:sz w:val="36"/>
          <w:szCs w:val="36"/>
        </w:rPr>
        <w:t>/</w:t>
      </w:r>
      <w:r w:rsidRPr="00DE11AF">
        <w:rPr>
          <w:rFonts w:ascii="標楷體" w:eastAsia="標楷體" w:hAnsi="標楷體" w:hint="eastAsia"/>
          <w:sz w:val="36"/>
          <w:szCs w:val="36"/>
        </w:rPr>
        <w:t>跳脫」之警報出示</w:t>
      </w:r>
      <w:r w:rsidR="00D15D34">
        <w:rPr>
          <w:rFonts w:ascii="標楷體" w:eastAsia="標楷體" w:hAnsi="標楷體" w:hint="eastAsia"/>
          <w:sz w:val="36"/>
          <w:szCs w:val="36"/>
        </w:rPr>
        <w:t>，</w:t>
      </w:r>
      <w:r w:rsidR="00D15D34" w:rsidRPr="00DE11AF">
        <w:rPr>
          <w:rFonts w:ascii="標楷體" w:eastAsia="標楷體" w:hAnsi="標楷體" w:hint="eastAsia"/>
          <w:sz w:val="36"/>
          <w:szCs w:val="36"/>
        </w:rPr>
        <w:t>惟各值班人員除未瞭解相關警示之意義外，亦未查閱相關程序書，皆認為</w:t>
      </w:r>
      <w:r w:rsidR="00D15D34" w:rsidRPr="00DE11AF">
        <w:rPr>
          <w:rFonts w:ascii="標楷體" w:eastAsia="標楷體" w:hAnsi="標楷體"/>
          <w:sz w:val="36"/>
          <w:szCs w:val="36"/>
        </w:rPr>
        <w:t>JP012B-W17</w:t>
      </w:r>
      <w:r w:rsidR="00D15D34" w:rsidRPr="00DE11AF">
        <w:rPr>
          <w:rFonts w:ascii="標楷體" w:eastAsia="標楷體" w:hAnsi="標楷體" w:hint="eastAsia"/>
          <w:sz w:val="36"/>
          <w:szCs w:val="36"/>
        </w:rPr>
        <w:t>警示係維修作業所造成之正常警報</w:t>
      </w:r>
      <w:r>
        <w:rPr>
          <w:rFonts w:ascii="標楷體" w:eastAsia="標楷體" w:hAnsi="標楷體" w:hint="eastAsia"/>
          <w:sz w:val="36"/>
          <w:szCs w:val="36"/>
        </w:rPr>
        <w:t>。</w:t>
      </w:r>
    </w:p>
    <w:p w:rsidR="00DE11AF" w:rsidRDefault="00D15D34" w:rsidP="005845EA">
      <w:pPr>
        <w:pStyle w:val="ae"/>
        <w:numPr>
          <w:ilvl w:val="0"/>
          <w:numId w:val="28"/>
        </w:numPr>
        <w:overflowPunct w:val="0"/>
        <w:spacing w:beforeLines="10" w:line="560" w:lineRule="exact"/>
        <w:ind w:leftChars="0" w:right="238"/>
        <w:jc w:val="both"/>
        <w:rPr>
          <w:rFonts w:ascii="標楷體" w:eastAsia="標楷體" w:hAnsi="標楷體"/>
          <w:sz w:val="36"/>
          <w:szCs w:val="36"/>
        </w:rPr>
      </w:pPr>
      <w:r>
        <w:rPr>
          <w:rFonts w:ascii="標楷體" w:eastAsia="標楷體" w:hAnsi="標楷體" w:hint="eastAsia"/>
          <w:sz w:val="36"/>
          <w:szCs w:val="36"/>
        </w:rPr>
        <w:t>又</w:t>
      </w:r>
      <w:r w:rsidR="00DE11AF" w:rsidRPr="00DE11AF">
        <w:rPr>
          <w:rFonts w:ascii="標楷體" w:eastAsia="標楷體" w:hAnsi="標楷體" w:hint="eastAsia"/>
          <w:sz w:val="36"/>
          <w:szCs w:val="36"/>
        </w:rPr>
        <w:t>各值班人員</w:t>
      </w:r>
      <w:r>
        <w:rPr>
          <w:rFonts w:ascii="標楷體" w:eastAsia="標楷體" w:hAnsi="標楷體" w:hint="eastAsia"/>
          <w:sz w:val="36"/>
          <w:szCs w:val="36"/>
        </w:rPr>
        <w:t>均</w:t>
      </w:r>
      <w:r w:rsidR="00DE11AF" w:rsidRPr="00DE11AF">
        <w:rPr>
          <w:rFonts w:ascii="標楷體" w:eastAsia="標楷體" w:hAnsi="標楷體" w:hint="eastAsia"/>
          <w:sz w:val="36"/>
          <w:szCs w:val="36"/>
        </w:rPr>
        <w:t>依循前值人員之紀錄，而</w:t>
      </w:r>
      <w:r>
        <w:rPr>
          <w:rFonts w:ascii="標楷體" w:eastAsia="標楷體" w:hAnsi="標楷體" w:hint="eastAsia"/>
          <w:sz w:val="36"/>
          <w:szCs w:val="36"/>
        </w:rPr>
        <w:t>皆</w:t>
      </w:r>
      <w:r w:rsidR="00DE11AF" w:rsidRPr="00DE11AF">
        <w:rPr>
          <w:rFonts w:ascii="標楷體" w:eastAsia="標楷體" w:hAnsi="標楷體" w:hint="eastAsia"/>
          <w:sz w:val="36"/>
          <w:szCs w:val="36"/>
        </w:rPr>
        <w:t>於「二號機控制室警示系統測試核對表」中，將警報窗JP012B-W17之出示原因登錄為：「</w:t>
      </w:r>
      <w:r w:rsidR="00DE11AF" w:rsidRPr="00DE11AF">
        <w:rPr>
          <w:rFonts w:ascii="標楷體" w:eastAsia="標楷體" w:hAnsi="標楷體"/>
          <w:sz w:val="36"/>
          <w:szCs w:val="36"/>
        </w:rPr>
        <w:t>MC-X03起變定檢及GIB改接工作，GCB 1660 OPEN</w:t>
      </w:r>
      <w:r w:rsidR="00DE11AF" w:rsidRPr="00DE11AF">
        <w:rPr>
          <w:rFonts w:ascii="標楷體" w:eastAsia="標楷體" w:hAnsi="標楷體" w:hint="eastAsia"/>
          <w:sz w:val="36"/>
          <w:szCs w:val="36"/>
        </w:rPr>
        <w:t>」，並列為分類3之正常警報，未再詳查檢討JP012B-W17警示存在之原因</w:t>
      </w:r>
      <w:r w:rsidR="00DE11AF">
        <w:rPr>
          <w:rFonts w:ascii="標楷體" w:eastAsia="標楷體" w:hAnsi="標楷體" w:hint="eastAsia"/>
          <w:sz w:val="36"/>
          <w:szCs w:val="36"/>
        </w:rPr>
        <w:t>。</w:t>
      </w:r>
    </w:p>
    <w:p w:rsidR="00AE1F56" w:rsidRDefault="00DE11AF" w:rsidP="005845EA">
      <w:pPr>
        <w:pStyle w:val="ae"/>
        <w:numPr>
          <w:ilvl w:val="0"/>
          <w:numId w:val="28"/>
        </w:numPr>
        <w:overflowPunct w:val="0"/>
        <w:spacing w:beforeLines="10" w:line="560" w:lineRule="exact"/>
        <w:ind w:leftChars="0" w:right="238"/>
        <w:jc w:val="both"/>
        <w:rPr>
          <w:rFonts w:ascii="標楷體" w:eastAsia="標楷體" w:hAnsi="標楷體"/>
          <w:sz w:val="36"/>
          <w:szCs w:val="36"/>
        </w:rPr>
      </w:pPr>
      <w:r>
        <w:rPr>
          <w:rFonts w:ascii="標楷體" w:eastAsia="標楷體" w:hAnsi="標楷體" w:hint="eastAsia"/>
          <w:sz w:val="36"/>
          <w:szCs w:val="36"/>
        </w:rPr>
        <w:t>以上台電</w:t>
      </w:r>
      <w:r w:rsidRPr="00DE11AF">
        <w:rPr>
          <w:rFonts w:ascii="標楷體" w:eastAsia="標楷體" w:hAnsi="標楷體" w:hint="eastAsia"/>
          <w:sz w:val="36"/>
          <w:szCs w:val="36"/>
        </w:rPr>
        <w:t>公司技術人員對電力系統之基本訓練不足及驗證系統警示之態度亦欠積極，</w:t>
      </w:r>
      <w:r>
        <w:rPr>
          <w:rFonts w:ascii="標楷體" w:eastAsia="標楷體" w:hAnsi="標楷體" w:hint="eastAsia"/>
          <w:sz w:val="36"/>
          <w:szCs w:val="36"/>
        </w:rPr>
        <w:t>實有未當</w:t>
      </w:r>
      <w:r w:rsidR="00AE1F56" w:rsidRPr="00AE1F56">
        <w:rPr>
          <w:rFonts w:ascii="標楷體" w:eastAsia="標楷體" w:hAnsi="標楷體" w:hint="eastAsia"/>
          <w:sz w:val="36"/>
          <w:szCs w:val="36"/>
        </w:rPr>
        <w:t>。</w:t>
      </w:r>
    </w:p>
    <w:p w:rsidR="009872A6" w:rsidRDefault="009872A6" w:rsidP="005845EA">
      <w:pPr>
        <w:overflowPunct w:val="0"/>
        <w:spacing w:beforeLines="20" w:line="240" w:lineRule="exact"/>
        <w:ind w:right="238" w:firstLineChars="200" w:firstLine="720"/>
        <w:jc w:val="both"/>
        <w:rPr>
          <w:rFonts w:ascii="標楷體" w:eastAsia="標楷體" w:hAnsi="標楷體"/>
          <w:sz w:val="36"/>
          <w:szCs w:val="36"/>
        </w:rPr>
      </w:pPr>
    </w:p>
    <w:p w:rsidR="00622360" w:rsidRPr="00622360" w:rsidRDefault="00622360" w:rsidP="005845EA">
      <w:pPr>
        <w:overflowPunct w:val="0"/>
        <w:spacing w:beforeLines="50" w:line="600" w:lineRule="exact"/>
        <w:ind w:right="238" w:firstLineChars="200" w:firstLine="720"/>
        <w:jc w:val="both"/>
        <w:rPr>
          <w:rFonts w:ascii="標楷體" w:eastAsia="標楷體" w:hAnsi="標楷體"/>
          <w:sz w:val="36"/>
          <w:szCs w:val="36"/>
        </w:rPr>
      </w:pPr>
      <w:r w:rsidRPr="00622360">
        <w:rPr>
          <w:rFonts w:ascii="標楷體" w:eastAsia="標楷體" w:hAnsi="標楷體" w:hint="eastAsia"/>
          <w:sz w:val="36"/>
          <w:szCs w:val="36"/>
        </w:rPr>
        <w:t>另如下之</w:t>
      </w:r>
      <w:r w:rsidR="00167AD7">
        <w:rPr>
          <w:rFonts w:ascii="標楷體" w:eastAsia="標楷體" w:hAnsi="標楷體" w:hint="eastAsia"/>
          <w:sz w:val="36"/>
          <w:szCs w:val="36"/>
        </w:rPr>
        <w:t>調查意見</w:t>
      </w:r>
      <w:r w:rsidRPr="00622360">
        <w:rPr>
          <w:rFonts w:ascii="標楷體" w:eastAsia="標楷體" w:hAnsi="標楷體" w:hint="eastAsia"/>
          <w:sz w:val="36"/>
          <w:szCs w:val="36"/>
        </w:rPr>
        <w:t>第四</w:t>
      </w:r>
      <w:r w:rsidR="009872A6">
        <w:rPr>
          <w:rFonts w:ascii="標楷體" w:eastAsia="標楷體" w:hAnsi="標楷體" w:hint="eastAsia"/>
          <w:sz w:val="36"/>
          <w:szCs w:val="36"/>
        </w:rPr>
        <w:t>、第五</w:t>
      </w:r>
      <w:r w:rsidRPr="00622360">
        <w:rPr>
          <w:rFonts w:ascii="標楷體" w:eastAsia="標楷體" w:hAnsi="標楷體" w:hint="eastAsia"/>
          <w:sz w:val="36"/>
          <w:szCs w:val="36"/>
        </w:rPr>
        <w:t>點，監察院則函請</w:t>
      </w:r>
      <w:r w:rsidR="009872A6" w:rsidRPr="009872A6">
        <w:rPr>
          <w:rFonts w:ascii="標楷體" w:eastAsia="標楷體" w:hAnsi="標楷體" w:hint="eastAsia"/>
          <w:sz w:val="36"/>
          <w:szCs w:val="36"/>
        </w:rPr>
        <w:t>原能會確實檢討改進</w:t>
      </w:r>
      <w:r w:rsidRPr="00622360">
        <w:rPr>
          <w:rFonts w:ascii="標楷體" w:eastAsia="標楷體" w:hAnsi="標楷體" w:hint="eastAsia"/>
          <w:sz w:val="36"/>
          <w:szCs w:val="36"/>
        </w:rPr>
        <w:t>：</w:t>
      </w:r>
      <w:r w:rsidR="009872A6" w:rsidRPr="00622360">
        <w:rPr>
          <w:rFonts w:ascii="標楷體" w:eastAsia="標楷體" w:hAnsi="標楷體"/>
          <w:sz w:val="36"/>
          <w:szCs w:val="36"/>
        </w:rPr>
        <w:t xml:space="preserve"> </w:t>
      </w:r>
    </w:p>
    <w:p w:rsidR="00E06DB5" w:rsidRPr="009872A6" w:rsidRDefault="009872A6" w:rsidP="00DE11AF">
      <w:pPr>
        <w:pBdr>
          <w:top w:val="single" w:sz="4" w:space="1" w:color="auto"/>
          <w:left w:val="single" w:sz="4" w:space="4" w:color="auto"/>
          <w:bottom w:val="single" w:sz="4" w:space="1" w:color="auto"/>
          <w:right w:val="single" w:sz="4" w:space="4" w:color="auto"/>
        </w:pBdr>
        <w:spacing w:line="600" w:lineRule="exact"/>
        <w:ind w:right="238" w:firstLineChars="200" w:firstLine="721"/>
        <w:jc w:val="both"/>
        <w:rPr>
          <w:rFonts w:ascii="標楷體" w:eastAsia="標楷體" w:hAnsi="標楷體"/>
          <w:sz w:val="36"/>
          <w:szCs w:val="36"/>
        </w:rPr>
      </w:pPr>
      <w:r w:rsidRPr="00DE11AF">
        <w:rPr>
          <w:rFonts w:ascii="標楷體" w:eastAsia="標楷體" w:hAnsi="標楷體" w:hint="eastAsia"/>
          <w:b/>
          <w:sz w:val="36"/>
          <w:szCs w:val="36"/>
        </w:rPr>
        <w:t>原能會對於核三廠執行二號機起動變壓器大修及其一次側氣體絕緣匯流排改接工作期間，忽視警報出示而未復歸，未再詳究實情，致二號機84.2天實質喪失備用之161kV外電，顯未善盡視察監督之責，應予檢討改進</w:t>
      </w:r>
      <w:r w:rsidR="00E06DB5" w:rsidRPr="00DE11AF">
        <w:rPr>
          <w:rFonts w:ascii="標楷體" w:eastAsia="標楷體" w:hAnsi="標楷體" w:hint="eastAsia"/>
          <w:b/>
          <w:sz w:val="36"/>
          <w:szCs w:val="36"/>
        </w:rPr>
        <w:t>。</w:t>
      </w:r>
    </w:p>
    <w:p w:rsidR="00DE11AF" w:rsidRDefault="00DE11AF" w:rsidP="005845EA">
      <w:pPr>
        <w:pStyle w:val="ae"/>
        <w:numPr>
          <w:ilvl w:val="0"/>
          <w:numId w:val="34"/>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原能會派有1位視察員駐台電公司各核能電廠，視察員每日上、下午應至控制室巡視1次，以隨時掌握核能機組運轉狀況，當機組發生異常時，應掌握機組現場狀況，駐廠視察制度係原能會整體核能安全管制中重要之一環</w:t>
      </w:r>
      <w:r>
        <w:rPr>
          <w:rFonts w:ascii="標楷體" w:eastAsia="標楷體" w:hAnsi="標楷體" w:hint="eastAsia"/>
          <w:sz w:val="36"/>
          <w:szCs w:val="36"/>
        </w:rPr>
        <w:t>。但是</w:t>
      </w:r>
      <w:r w:rsidRPr="00DE11AF">
        <w:rPr>
          <w:rFonts w:ascii="標楷體" w:eastAsia="標楷體" w:hAnsi="標楷體" w:hint="eastAsia"/>
          <w:sz w:val="36"/>
          <w:szCs w:val="36"/>
        </w:rPr>
        <w:t>依據原能會修頒之「核能電廠駐廠視察工作手冊」中，並無控制室各警報燈號</w:t>
      </w:r>
      <w:r w:rsidRPr="00DE11AF">
        <w:rPr>
          <w:rFonts w:ascii="標楷體" w:eastAsia="標楷體" w:hint="eastAsia"/>
          <w:sz w:val="36"/>
          <w:szCs w:val="36"/>
        </w:rPr>
        <w:t>等之巡視要點。</w:t>
      </w:r>
    </w:p>
    <w:p w:rsidR="00DE11AF" w:rsidRDefault="00DE11AF" w:rsidP="005845EA">
      <w:pPr>
        <w:pStyle w:val="ae"/>
        <w:numPr>
          <w:ilvl w:val="0"/>
          <w:numId w:val="34"/>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int="eastAsia"/>
          <w:sz w:val="36"/>
          <w:szCs w:val="36"/>
        </w:rPr>
        <w:t>本案</w:t>
      </w:r>
      <w:r w:rsidRPr="00DE11AF">
        <w:rPr>
          <w:rFonts w:ascii="標楷體" w:eastAsia="標楷體" w:hAnsi="標楷體" w:hint="eastAsia"/>
          <w:sz w:val="36"/>
          <w:szCs w:val="36"/>
        </w:rPr>
        <w:t>核三廠二號機JP012B-W17警報於102年4月8日09:02出示，至7月1日13:19復歸按鈕</w:t>
      </w:r>
      <w:r w:rsidRPr="00DE11AF">
        <w:rPr>
          <w:rFonts w:ascii="標楷體" w:eastAsia="標楷體" w:hAnsi="標楷體"/>
          <w:sz w:val="36"/>
          <w:szCs w:val="36"/>
        </w:rPr>
        <w:t>MC-HS127</w:t>
      </w:r>
      <w:r w:rsidRPr="00DE11AF">
        <w:rPr>
          <w:rFonts w:ascii="標楷體" w:eastAsia="標楷體" w:hAnsi="標楷體" w:hint="eastAsia"/>
          <w:sz w:val="36"/>
          <w:szCs w:val="36"/>
        </w:rPr>
        <w:t>復歸期間，161kV供電至相關匯流排之斷路器遭閉鎖而無法投入，二號機計有84.2天實質喪失備用之161kV外電，原能會駐核三廠視察員於駐廠期間，雖曾要求二號機值班人員說明</w:t>
      </w:r>
      <w:r w:rsidRPr="00DE11AF">
        <w:rPr>
          <w:rFonts w:ascii="標楷體" w:eastAsia="標楷體" w:hAnsi="標楷體"/>
          <w:sz w:val="36"/>
          <w:szCs w:val="36"/>
        </w:rPr>
        <w:t>JP012B-W17</w:t>
      </w:r>
      <w:r w:rsidRPr="00DE11AF">
        <w:rPr>
          <w:rFonts w:ascii="標楷體" w:eastAsia="標楷體" w:hAnsi="標楷體" w:hint="eastAsia"/>
          <w:sz w:val="36"/>
          <w:szCs w:val="36"/>
        </w:rPr>
        <w:t>警報出示之原因，然於值班人員表示係因設備改接工作所致，即未再詳究實情，相關人員之訓練應再加強，以能善盡視察監督之責，俾維核能電廠之運轉安全。</w:t>
      </w:r>
    </w:p>
    <w:p w:rsidR="00381BEA" w:rsidRDefault="00DE11AF" w:rsidP="005845EA">
      <w:pPr>
        <w:pStyle w:val="ae"/>
        <w:numPr>
          <w:ilvl w:val="0"/>
          <w:numId w:val="34"/>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又核三廠一、二號機之</w:t>
      </w:r>
      <w:r w:rsidRPr="00DE11AF">
        <w:rPr>
          <w:rFonts w:ascii="標楷體" w:eastAsia="標楷體" w:hAnsi="標楷體"/>
          <w:sz w:val="36"/>
          <w:szCs w:val="36"/>
        </w:rPr>
        <w:t>正式運轉</w:t>
      </w:r>
      <w:r w:rsidRPr="00DE11AF">
        <w:rPr>
          <w:rFonts w:ascii="標楷體" w:eastAsia="標楷體" w:hAnsi="標楷體" w:hint="eastAsia"/>
          <w:sz w:val="36"/>
          <w:szCs w:val="36"/>
        </w:rPr>
        <w:t>日期，較核一、二廠各機組晚約2至6年，其運轉期間23件違規，包含四級違規10件、五級違規13件，違規件數卻較核一、二廠為多，應予</w:t>
      </w:r>
      <w:r w:rsidR="008A0C5C">
        <w:rPr>
          <w:rFonts w:ascii="標楷體" w:eastAsia="標楷體" w:hAnsi="標楷體" w:hint="eastAsia"/>
          <w:sz w:val="36"/>
          <w:szCs w:val="36"/>
        </w:rPr>
        <w:t>注意</w:t>
      </w:r>
      <w:r w:rsidR="000D6201" w:rsidRPr="00425AE4">
        <w:rPr>
          <w:rFonts w:ascii="標楷體" w:eastAsia="標楷體" w:hAnsi="標楷體" w:hint="eastAsia"/>
          <w:sz w:val="36"/>
          <w:szCs w:val="36"/>
        </w:rPr>
        <w:t>。</w:t>
      </w:r>
    </w:p>
    <w:p w:rsidR="00167AD7" w:rsidRDefault="00167AD7" w:rsidP="005845EA">
      <w:pPr>
        <w:pStyle w:val="ae"/>
        <w:overflowPunct w:val="0"/>
        <w:spacing w:beforeLines="25" w:line="240" w:lineRule="exact"/>
        <w:ind w:leftChars="0" w:left="720" w:right="238"/>
        <w:jc w:val="both"/>
        <w:rPr>
          <w:rFonts w:ascii="標楷體" w:eastAsia="標楷體" w:hAnsi="標楷體"/>
          <w:sz w:val="36"/>
          <w:szCs w:val="36"/>
        </w:rPr>
      </w:pPr>
    </w:p>
    <w:p w:rsidR="009872A6" w:rsidRPr="000F473E" w:rsidRDefault="009872A6" w:rsidP="009872A6">
      <w:pPr>
        <w:pBdr>
          <w:top w:val="single" w:sz="4" w:space="1" w:color="auto"/>
          <w:left w:val="single" w:sz="4" w:space="4" w:color="auto"/>
          <w:bottom w:val="single" w:sz="4" w:space="1" w:color="auto"/>
          <w:right w:val="single" w:sz="4" w:space="4" w:color="auto"/>
        </w:pBdr>
        <w:spacing w:line="600" w:lineRule="exact"/>
        <w:ind w:right="238" w:firstLineChars="200" w:firstLine="721"/>
        <w:jc w:val="both"/>
        <w:rPr>
          <w:rFonts w:ascii="標楷體" w:eastAsia="標楷體" w:hAnsi="標楷體"/>
          <w:b/>
          <w:sz w:val="36"/>
          <w:szCs w:val="36"/>
        </w:rPr>
      </w:pPr>
      <w:r w:rsidRPr="009872A6">
        <w:rPr>
          <w:rFonts w:ascii="標楷體" w:eastAsia="標楷體" w:hAnsi="標楷體" w:hint="eastAsia"/>
          <w:b/>
          <w:sz w:val="36"/>
          <w:szCs w:val="36"/>
        </w:rPr>
        <w:t>原能會對於台電公司各核能電廠違規之裁處，依輕重由五級至一級分為五個違規等級，核與國際核能事件分級制度之事件等級，依輕重由一級至七級分為七個違規等級有異，該會對外公開之查處結果，並未釐清其差異，允宜註記說明，以免引起外界不必要之誤解</w:t>
      </w:r>
      <w:r>
        <w:rPr>
          <w:rFonts w:ascii="標楷體" w:eastAsia="標楷體" w:hAnsi="標楷體" w:hint="eastAsia"/>
          <w:b/>
          <w:sz w:val="36"/>
          <w:szCs w:val="36"/>
        </w:rPr>
        <w:t>。</w:t>
      </w:r>
    </w:p>
    <w:p w:rsidR="00DE11AF" w:rsidRDefault="00DE11AF" w:rsidP="005845EA">
      <w:pPr>
        <w:pStyle w:val="ae"/>
        <w:numPr>
          <w:ilvl w:val="0"/>
          <w:numId w:val="35"/>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原能會依照國際原子能總署及經濟合作開發組織核能署訂定之國際核能事件分級制度，將台電公司核能電廠所發生之核能事件，依輕重由一級至七級分為7個等級，包含較低之一至三級異常事件、較高之四至七級核子事故，如無安全顧慮則劃為0級或稱未達級數。</w:t>
      </w:r>
    </w:p>
    <w:p w:rsidR="00DE11AF" w:rsidRDefault="00DE11AF" w:rsidP="005845EA">
      <w:pPr>
        <w:pStyle w:val="ae"/>
        <w:numPr>
          <w:ilvl w:val="0"/>
          <w:numId w:val="35"/>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又原能會為糾正國內核子設施之違規事項，將違規情節由重至輕依序分為一級、二級、三級、四級、五級之五個違規等級，無安全顧慮且未達五級違規之事項，則列為注意改進事項。</w:t>
      </w:r>
    </w:p>
    <w:p w:rsidR="009872A6" w:rsidRPr="00456619" w:rsidRDefault="00DE11AF" w:rsidP="005845EA">
      <w:pPr>
        <w:pStyle w:val="ae"/>
        <w:numPr>
          <w:ilvl w:val="0"/>
          <w:numId w:val="35"/>
        </w:numPr>
        <w:overflowPunct w:val="0"/>
        <w:spacing w:beforeLines="25" w:line="600" w:lineRule="exact"/>
        <w:ind w:leftChars="0" w:right="238"/>
        <w:jc w:val="both"/>
        <w:rPr>
          <w:rFonts w:ascii="標楷體" w:eastAsia="標楷體" w:hAnsi="標楷體"/>
          <w:sz w:val="36"/>
          <w:szCs w:val="36"/>
        </w:rPr>
      </w:pPr>
      <w:r w:rsidRPr="00DE11AF">
        <w:rPr>
          <w:rFonts w:ascii="標楷體" w:eastAsia="標楷體" w:hAnsi="標楷體" w:hint="eastAsia"/>
          <w:sz w:val="36"/>
          <w:szCs w:val="36"/>
        </w:rPr>
        <w:t>本案</w:t>
      </w:r>
      <w:r w:rsidRPr="00DE11AF">
        <w:rPr>
          <w:rFonts w:ascii="標楷體" w:eastAsia="標楷體" w:hAnsi="標楷體"/>
          <w:sz w:val="36"/>
          <w:szCs w:val="36"/>
        </w:rPr>
        <w:t>核三廠二號機84.2</w:t>
      </w:r>
      <w:r w:rsidRPr="00DE11AF">
        <w:rPr>
          <w:rFonts w:ascii="標楷體" w:eastAsia="標楷體" w:hAnsi="標楷體" w:hint="eastAsia"/>
          <w:sz w:val="36"/>
          <w:szCs w:val="36"/>
        </w:rPr>
        <w:t>天喪失備用之</w:t>
      </w:r>
      <w:r w:rsidRPr="00DE11AF">
        <w:rPr>
          <w:rFonts w:ascii="標楷體" w:eastAsia="標楷體" w:hAnsi="標楷體"/>
          <w:sz w:val="36"/>
          <w:szCs w:val="36"/>
        </w:rPr>
        <w:t>161kV外電</w:t>
      </w:r>
      <w:r w:rsidRPr="00DE11AF">
        <w:rPr>
          <w:rFonts w:ascii="標楷體" w:eastAsia="標楷體" w:hAnsi="標楷體" w:hint="eastAsia"/>
          <w:sz w:val="36"/>
          <w:szCs w:val="36"/>
        </w:rPr>
        <w:t>，原能會認為屬國際核能事件分級制度之一級異常警示事件，並判定為</w:t>
      </w:r>
      <w:r w:rsidRPr="00DE11AF">
        <w:rPr>
          <w:rFonts w:ascii="標楷體" w:eastAsia="標楷體" w:hAnsi="標楷體"/>
          <w:sz w:val="36"/>
          <w:szCs w:val="36"/>
        </w:rPr>
        <w:t>四級違規</w:t>
      </w:r>
      <w:r w:rsidRPr="00DE11AF">
        <w:rPr>
          <w:rFonts w:ascii="標楷體" w:eastAsia="標楷體" w:hAnsi="標楷體" w:hint="eastAsia"/>
          <w:sz w:val="36"/>
          <w:szCs w:val="36"/>
        </w:rPr>
        <w:t>，二者輕重分級制度有異，原能會對外公開之查處結果，並未釐清其差異，允宜註記說明，以免引起外界不必要之誤解。</w:t>
      </w:r>
    </w:p>
    <w:p w:rsidR="00813E09" w:rsidRPr="00D44AD9" w:rsidRDefault="00813E09" w:rsidP="005845EA">
      <w:pPr>
        <w:overflowPunct w:val="0"/>
        <w:spacing w:beforeLines="100" w:line="600" w:lineRule="exact"/>
        <w:ind w:right="238"/>
        <w:jc w:val="both"/>
        <w:rPr>
          <w:rFonts w:ascii="標楷體" w:eastAsia="標楷體" w:hAnsi="標楷體"/>
          <w:b/>
          <w:sz w:val="36"/>
          <w:szCs w:val="36"/>
          <w:bdr w:val="single" w:sz="4" w:space="0" w:color="auto"/>
        </w:rPr>
      </w:pPr>
      <w:r w:rsidRPr="00D44AD9">
        <w:rPr>
          <w:rFonts w:ascii="標楷體" w:eastAsia="標楷體" w:hAnsi="標楷體" w:hint="eastAsia"/>
          <w:b/>
          <w:sz w:val="36"/>
          <w:szCs w:val="36"/>
          <w:bdr w:val="single" w:sz="4" w:space="0" w:color="auto"/>
        </w:rPr>
        <w:t>總結</w:t>
      </w:r>
    </w:p>
    <w:p w:rsidR="00DE11AF" w:rsidRDefault="00936092" w:rsidP="005845EA">
      <w:pPr>
        <w:pStyle w:val="17"/>
        <w:spacing w:beforeLines="20" w:line="600" w:lineRule="exact"/>
        <w:ind w:left="480" w:firstLine="720"/>
        <w:rPr>
          <w:rFonts w:hAnsi="標楷體"/>
          <w:kern w:val="2"/>
          <w:sz w:val="36"/>
          <w:szCs w:val="36"/>
        </w:rPr>
      </w:pPr>
      <w:r w:rsidRPr="00936092">
        <w:rPr>
          <w:rFonts w:hAnsi="標楷體" w:hint="eastAsia"/>
          <w:kern w:val="2"/>
          <w:sz w:val="36"/>
          <w:szCs w:val="36"/>
        </w:rPr>
        <w:t>台電公司</w:t>
      </w:r>
      <w:r w:rsidR="00622360" w:rsidRPr="00622360">
        <w:rPr>
          <w:rFonts w:hAnsi="標楷體" w:hint="eastAsia"/>
          <w:kern w:val="2"/>
          <w:sz w:val="36"/>
          <w:szCs w:val="36"/>
        </w:rPr>
        <w:t>核三廠於102年4月8日起，執行二號機161kV起動變壓器大修及其一次側161kV氣體絕緣匯流排</w:t>
      </w:r>
      <w:r w:rsidR="00B2606F">
        <w:rPr>
          <w:rFonts w:hAnsi="標楷體" w:hint="eastAsia"/>
          <w:kern w:val="2"/>
          <w:sz w:val="36"/>
          <w:szCs w:val="36"/>
        </w:rPr>
        <w:t>(</w:t>
      </w:r>
      <w:r w:rsidR="00B2606F" w:rsidRPr="00622360">
        <w:rPr>
          <w:rFonts w:hAnsi="標楷體" w:hint="eastAsia"/>
          <w:kern w:val="2"/>
          <w:sz w:val="36"/>
          <w:szCs w:val="36"/>
        </w:rPr>
        <w:t>GIB</w:t>
      </w:r>
      <w:r w:rsidR="00B2606F">
        <w:rPr>
          <w:rFonts w:hAnsi="標楷體" w:hint="eastAsia"/>
          <w:kern w:val="2"/>
          <w:sz w:val="36"/>
          <w:szCs w:val="36"/>
        </w:rPr>
        <w:t>)</w:t>
      </w:r>
      <w:r w:rsidR="00622360" w:rsidRPr="00622360">
        <w:rPr>
          <w:rFonts w:hAnsi="標楷體" w:hint="eastAsia"/>
          <w:kern w:val="2"/>
          <w:sz w:val="36"/>
          <w:szCs w:val="36"/>
        </w:rPr>
        <w:t>改接工作，然值班人員將起動變壓器一次側之161kV斷路器</w:t>
      </w:r>
      <w:r w:rsidR="00B2606F">
        <w:rPr>
          <w:rFonts w:hAnsi="標楷體" w:hint="eastAsia"/>
          <w:kern w:val="2"/>
          <w:sz w:val="36"/>
          <w:szCs w:val="36"/>
        </w:rPr>
        <w:t>(</w:t>
      </w:r>
      <w:r w:rsidR="00B2606F" w:rsidRPr="00622360">
        <w:rPr>
          <w:rFonts w:hAnsi="標楷體" w:hint="eastAsia"/>
          <w:kern w:val="2"/>
          <w:sz w:val="36"/>
          <w:szCs w:val="36"/>
        </w:rPr>
        <w:t>GCB</w:t>
      </w:r>
      <w:r w:rsidR="00B2606F">
        <w:rPr>
          <w:rFonts w:hAnsi="標楷體" w:hint="eastAsia"/>
          <w:kern w:val="2"/>
          <w:sz w:val="36"/>
          <w:szCs w:val="36"/>
        </w:rPr>
        <w:t>)</w:t>
      </w:r>
      <w:r w:rsidR="00622360" w:rsidRPr="00622360">
        <w:rPr>
          <w:rFonts w:hAnsi="標楷體" w:hint="eastAsia"/>
          <w:kern w:val="2"/>
          <w:sz w:val="36"/>
          <w:szCs w:val="36"/>
        </w:rPr>
        <w:t>開啟後，竟忽視控制室警報盤JP012B-W17及復歸按鈕 MC-HS127之白燈警示，而未依警報程序書之規定，將復歸按鈕 MC-HS127復歸，致當時二號機備用之161kV外電下游之4.16kV及13.8kV斷路器遭閉鎖而無法投入，至7月1日大修及改接工作完成後，值班人員始發覺二號機備用之161kV外電不可用，經按下MC-HS127復歸按鈕後，恢復161kV外電可用；又因核三廠異常操作程序書502.2並無預期警報及處置指引，系統操作程序書312.4對於隔離保護電驛接點亦無警報消失及處置指引，且161kV斷路器故障或跳脫等訊息之警報僅屬「一般之警報」，未能適切提醒值班人員應有之作為，而偵測試驗程序書600-O-051對於電力系統週測試查核項目並未完整，致值班人員未查備援之161kV外電不可用，相關程序書之訂定顯未嚴謹；另161kV外電不可用期間，控制室各值輪班人員除未瞭解相關警示之意義外，亦未查閱相關程序書，即於「控制室警示系統測試核對表」將本案JP012B-W17之警示原因，登錄為「MC-X03起變定檢及GIB改接工作，GCB 1660 OPEN」，認為係屬設備定檢及改接工作之正常警報，未再詳查檢討該警示存在之原因，顯示該公司技術人員對電力系統之基本訓練不足及驗證系統警示之態度亦欠積極。本案核三廠上開違失情事，致二號機計有84.2天(84天4小時17分鐘)實質喪失備用之161kV外電，確使爐心熔毀機率上升百萬分之2.49，影響核能電廠運轉安全，而屬一級核能事件(異常警示事件)，並遭原能會開立四級違規，核有違失，</w:t>
      </w:r>
      <w:r w:rsidR="00DE11AF">
        <w:rPr>
          <w:rFonts w:hAnsi="標楷體" w:hint="eastAsia"/>
          <w:sz w:val="36"/>
          <w:szCs w:val="36"/>
        </w:rPr>
        <w:t>監察院</w:t>
      </w:r>
      <w:r w:rsidR="00DE11AF" w:rsidRPr="00622360">
        <w:rPr>
          <w:rFonts w:hAnsi="標楷體" w:hint="eastAsia"/>
          <w:sz w:val="36"/>
          <w:szCs w:val="36"/>
        </w:rPr>
        <w:t>依法提案</w:t>
      </w:r>
      <w:r w:rsidR="00DE11AF">
        <w:rPr>
          <w:rFonts w:hAnsi="標楷體" w:hint="eastAsia"/>
          <w:sz w:val="36"/>
          <w:szCs w:val="36"/>
        </w:rPr>
        <w:t>糾正</w:t>
      </w:r>
      <w:r w:rsidR="00DE11AF" w:rsidRPr="00622360">
        <w:rPr>
          <w:rFonts w:hAnsi="標楷體" w:hint="eastAsia"/>
          <w:sz w:val="36"/>
          <w:szCs w:val="36"/>
        </w:rPr>
        <w:t>台電公司</w:t>
      </w:r>
      <w:r w:rsidR="008B3759" w:rsidRPr="008B3759">
        <w:rPr>
          <w:rFonts w:hAnsi="標楷體"/>
          <w:kern w:val="2"/>
          <w:sz w:val="36"/>
          <w:szCs w:val="36"/>
        </w:rPr>
        <w:t>。</w:t>
      </w:r>
    </w:p>
    <w:p w:rsidR="008B3759" w:rsidRPr="008B3759" w:rsidRDefault="00DE11AF" w:rsidP="005845EA">
      <w:pPr>
        <w:pStyle w:val="17"/>
        <w:spacing w:beforeLines="20" w:line="600" w:lineRule="exact"/>
        <w:ind w:left="480" w:firstLine="720"/>
        <w:rPr>
          <w:rFonts w:hAnsi="標楷體"/>
          <w:kern w:val="2"/>
          <w:sz w:val="36"/>
          <w:szCs w:val="36"/>
        </w:rPr>
      </w:pPr>
      <w:r>
        <w:rPr>
          <w:rFonts w:hAnsi="標楷體" w:hint="eastAsia"/>
          <w:kern w:val="2"/>
          <w:sz w:val="36"/>
          <w:szCs w:val="36"/>
        </w:rPr>
        <w:t>又</w:t>
      </w:r>
      <w:r w:rsidRPr="00DE11AF">
        <w:rPr>
          <w:rFonts w:hAnsi="標楷體" w:hint="eastAsia"/>
          <w:kern w:val="2"/>
          <w:sz w:val="36"/>
          <w:szCs w:val="36"/>
        </w:rPr>
        <w:t>原能會對於核三廠執行二號機起動變壓器大修及其一次側氣體絕緣匯流排改接工作期間，忽視警報出示而未復歸，未再詳究實情，致二號機84.2天實質喪失備用之161kV外電，顯未善盡視察監督之責，應予檢討改進。另原能會對於台電公司各核能電廠違規之裁處，依輕重由五級至一級分為五個違規等級，核與國際核能事件分級制度之事件等級，依輕重由一級至七級分為七個違規等級有異，該會對外公開之查處結果，並未釐清其差異，允宜註記說明，以免引起外界不必要之誤解。</w:t>
      </w:r>
    </w:p>
    <w:p w:rsidR="00DE11AF" w:rsidRDefault="00DE11AF" w:rsidP="005845EA">
      <w:pPr>
        <w:overflowPunct w:val="0"/>
        <w:spacing w:beforeLines="50" w:line="600" w:lineRule="exact"/>
        <w:ind w:right="238" w:firstLineChars="200" w:firstLine="720"/>
        <w:jc w:val="both"/>
        <w:rPr>
          <w:rFonts w:ascii="標楷體" w:eastAsia="標楷體" w:hAnsi="標楷體"/>
          <w:sz w:val="36"/>
          <w:szCs w:val="36"/>
        </w:rPr>
      </w:pPr>
    </w:p>
    <w:p w:rsidR="00DE11AF" w:rsidRDefault="00DE11AF" w:rsidP="005845EA">
      <w:pPr>
        <w:overflowPunct w:val="0"/>
        <w:spacing w:beforeLines="50" w:line="600" w:lineRule="exact"/>
        <w:ind w:right="238" w:firstLineChars="200" w:firstLine="720"/>
        <w:jc w:val="both"/>
        <w:rPr>
          <w:rFonts w:ascii="標楷體" w:eastAsia="標楷體" w:hAnsi="標楷體"/>
          <w:sz w:val="36"/>
          <w:szCs w:val="36"/>
        </w:rPr>
      </w:pPr>
    </w:p>
    <w:p w:rsidR="00456619" w:rsidRDefault="00456619" w:rsidP="005845EA">
      <w:pPr>
        <w:overflowPunct w:val="0"/>
        <w:spacing w:beforeLines="50" w:line="600" w:lineRule="exact"/>
        <w:ind w:right="238" w:firstLineChars="200" w:firstLine="720"/>
        <w:jc w:val="both"/>
        <w:rPr>
          <w:rFonts w:ascii="標楷體" w:eastAsia="標楷體" w:hAnsi="標楷體"/>
          <w:sz w:val="36"/>
          <w:szCs w:val="36"/>
        </w:rPr>
      </w:pPr>
      <w:r>
        <w:rPr>
          <w:rFonts w:ascii="標楷體" w:eastAsia="標楷體" w:hAnsi="標楷體" w:hint="eastAsia"/>
          <w:noProof/>
          <w:sz w:val="36"/>
          <w:szCs w:val="36"/>
        </w:rPr>
        <w:drawing>
          <wp:anchor distT="0" distB="0" distL="114300" distR="114300" simplePos="0" relativeHeight="251658240" behindDoc="1" locked="0" layoutInCell="1" allowOverlap="1">
            <wp:simplePos x="0" y="0"/>
            <wp:positionH relativeFrom="column">
              <wp:posOffset>4946015</wp:posOffset>
            </wp:positionH>
            <wp:positionV relativeFrom="paragraph">
              <wp:posOffset>145415</wp:posOffset>
            </wp:positionV>
            <wp:extent cx="962660" cy="1038225"/>
            <wp:effectExtent l="19050" t="0" r="8890" b="0"/>
            <wp:wrapTight wrapText="bothSides">
              <wp:wrapPolygon edited="0">
                <wp:start x="-427" y="0"/>
                <wp:lineTo x="-427" y="21402"/>
                <wp:lineTo x="21799" y="21402"/>
                <wp:lineTo x="21799" y="0"/>
                <wp:lineTo x="-427" y="0"/>
              </wp:wrapPolygon>
            </wp:wrapTight>
            <wp:docPr id="3" name="圖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3"/>
                    <pic:cNvPicPr>
                      <a:picLocks noChangeAspect="1" noChangeArrowheads="1"/>
                    </pic:cNvPicPr>
                  </pic:nvPicPr>
                  <pic:blipFill>
                    <a:blip r:embed="rId8"/>
                    <a:srcRect/>
                    <a:stretch>
                      <a:fillRect/>
                    </a:stretch>
                  </pic:blipFill>
                  <pic:spPr bwMode="auto">
                    <a:xfrm>
                      <a:off x="0" y="0"/>
                      <a:ext cx="962660" cy="1038225"/>
                    </a:xfrm>
                    <a:prstGeom prst="rect">
                      <a:avLst/>
                    </a:prstGeom>
                    <a:noFill/>
                  </pic:spPr>
                </pic:pic>
              </a:graphicData>
            </a:graphic>
          </wp:anchor>
        </w:drawing>
      </w:r>
    </w:p>
    <w:p w:rsidR="00456619" w:rsidRDefault="00456619" w:rsidP="005845EA">
      <w:pPr>
        <w:overflowPunct w:val="0"/>
        <w:spacing w:beforeLines="50" w:line="600" w:lineRule="exact"/>
        <w:ind w:right="238" w:firstLineChars="200" w:firstLine="720"/>
        <w:jc w:val="both"/>
        <w:rPr>
          <w:rFonts w:ascii="標楷體" w:eastAsia="標楷體" w:hAnsi="標楷體"/>
          <w:sz w:val="36"/>
          <w:szCs w:val="36"/>
        </w:rPr>
      </w:pPr>
    </w:p>
    <w:p w:rsidR="00813E09" w:rsidRPr="00456619" w:rsidRDefault="00813E09" w:rsidP="00456619">
      <w:pPr>
        <w:pStyle w:val="4"/>
        <w:numPr>
          <w:ilvl w:val="0"/>
          <w:numId w:val="0"/>
        </w:numPr>
        <w:ind w:left="644"/>
        <w:rPr>
          <w:rFonts w:hAnsi="標楷體" w:cs="標楷體"/>
          <w:bCs/>
          <w:kern w:val="0"/>
          <w:szCs w:val="32"/>
        </w:rPr>
      </w:pPr>
    </w:p>
    <w:sectPr w:rsidR="00813E09" w:rsidRPr="00456619" w:rsidSect="00AA6E0E">
      <w:footerReference w:type="default" r:id="rId9"/>
      <w:pgSz w:w="11907" w:h="16840" w:code="9"/>
      <w:pgMar w:top="1361" w:right="1134" w:bottom="1361" w:left="1134" w:header="851" w:footer="851" w:gutter="227"/>
      <w:cols w:space="425"/>
      <w:docGrid w:type="line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2A" w:rsidRDefault="0042612A">
      <w:r>
        <w:separator/>
      </w:r>
    </w:p>
  </w:endnote>
  <w:endnote w:type="continuationSeparator" w:id="0">
    <w:p w:rsidR="0042612A" w:rsidRDefault="00426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9" w:rsidRDefault="00497112">
    <w:pPr>
      <w:pStyle w:val="aa"/>
      <w:jc w:val="center"/>
    </w:pPr>
    <w:fldSimple w:instr=" PAGE   \* MERGEFORMAT ">
      <w:r w:rsidR="0042612A" w:rsidRPr="0042612A">
        <w:rPr>
          <w:noProof/>
          <w:lang w:val="zh-TW"/>
        </w:rPr>
        <w:t>1</w:t>
      </w:r>
    </w:fldSimple>
  </w:p>
  <w:p w:rsidR="00813E09" w:rsidRDefault="00813E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2A" w:rsidRDefault="0042612A">
      <w:r>
        <w:separator/>
      </w:r>
    </w:p>
  </w:footnote>
  <w:footnote w:type="continuationSeparator" w:id="0">
    <w:p w:rsidR="0042612A" w:rsidRDefault="00426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cs="Times New Roman" w:hint="eastAsia"/>
      </w:rPr>
    </w:lvl>
    <w:lvl w:ilvl="1" w:tplc="04090019">
      <w:start w:val="1"/>
      <w:numFmt w:val="ideographTraditional"/>
      <w:lvlText w:val="%2、"/>
      <w:lvlJc w:val="left"/>
      <w:pPr>
        <w:tabs>
          <w:tab w:val="num" w:pos="3240"/>
        </w:tabs>
        <w:ind w:left="3240" w:hanging="480"/>
      </w:pPr>
      <w:rPr>
        <w:rFonts w:cs="Times New Roman"/>
      </w:rPr>
    </w:lvl>
    <w:lvl w:ilvl="2" w:tplc="0B5AC9F6">
      <w:start w:val="1"/>
      <w:numFmt w:val="taiwaneseCountingThousand"/>
      <w:pStyle w:val="a"/>
      <w:lvlText w:val="(%3)"/>
      <w:lvlJc w:val="left"/>
      <w:pPr>
        <w:tabs>
          <w:tab w:val="num" w:pos="3240"/>
        </w:tabs>
        <w:ind w:left="3240" w:hanging="720"/>
      </w:pPr>
      <w:rPr>
        <w:rFonts w:cs="Times New Roman" w:hint="default"/>
        <w:b w:val="0"/>
      </w:rPr>
    </w:lvl>
    <w:lvl w:ilvl="3" w:tplc="0409000F" w:tentative="1">
      <w:start w:val="1"/>
      <w:numFmt w:val="decimal"/>
      <w:lvlText w:val="%4."/>
      <w:lvlJc w:val="left"/>
      <w:pPr>
        <w:tabs>
          <w:tab w:val="num" w:pos="4200"/>
        </w:tabs>
        <w:ind w:left="4200" w:hanging="480"/>
      </w:pPr>
      <w:rPr>
        <w:rFonts w:cs="Times New Roman"/>
      </w:rPr>
    </w:lvl>
    <w:lvl w:ilvl="4" w:tplc="04090019" w:tentative="1">
      <w:start w:val="1"/>
      <w:numFmt w:val="ideographTraditional"/>
      <w:lvlText w:val="%5、"/>
      <w:lvlJc w:val="left"/>
      <w:pPr>
        <w:tabs>
          <w:tab w:val="num" w:pos="4680"/>
        </w:tabs>
        <w:ind w:left="4680" w:hanging="480"/>
      </w:pPr>
      <w:rPr>
        <w:rFonts w:cs="Times New Roman"/>
      </w:rPr>
    </w:lvl>
    <w:lvl w:ilvl="5" w:tplc="0409001B" w:tentative="1">
      <w:start w:val="1"/>
      <w:numFmt w:val="lowerRoman"/>
      <w:lvlText w:val="%6."/>
      <w:lvlJc w:val="right"/>
      <w:pPr>
        <w:tabs>
          <w:tab w:val="num" w:pos="5160"/>
        </w:tabs>
        <w:ind w:left="5160" w:hanging="480"/>
      </w:pPr>
      <w:rPr>
        <w:rFonts w:cs="Times New Roman"/>
      </w:rPr>
    </w:lvl>
    <w:lvl w:ilvl="6" w:tplc="0409000F" w:tentative="1">
      <w:start w:val="1"/>
      <w:numFmt w:val="decimal"/>
      <w:lvlText w:val="%7."/>
      <w:lvlJc w:val="left"/>
      <w:pPr>
        <w:tabs>
          <w:tab w:val="num" w:pos="5640"/>
        </w:tabs>
        <w:ind w:left="5640" w:hanging="480"/>
      </w:pPr>
      <w:rPr>
        <w:rFonts w:cs="Times New Roman"/>
      </w:rPr>
    </w:lvl>
    <w:lvl w:ilvl="7" w:tplc="04090019" w:tentative="1">
      <w:start w:val="1"/>
      <w:numFmt w:val="ideographTraditional"/>
      <w:lvlText w:val="%8、"/>
      <w:lvlJc w:val="left"/>
      <w:pPr>
        <w:tabs>
          <w:tab w:val="num" w:pos="6120"/>
        </w:tabs>
        <w:ind w:left="6120" w:hanging="480"/>
      </w:pPr>
      <w:rPr>
        <w:rFonts w:cs="Times New Roman"/>
      </w:rPr>
    </w:lvl>
    <w:lvl w:ilvl="8" w:tplc="0409001B" w:tentative="1">
      <w:start w:val="1"/>
      <w:numFmt w:val="lowerRoman"/>
      <w:lvlText w:val="%9."/>
      <w:lvlJc w:val="right"/>
      <w:pPr>
        <w:tabs>
          <w:tab w:val="num" w:pos="6600"/>
        </w:tabs>
        <w:ind w:left="6600" w:hanging="480"/>
      </w:pPr>
      <w:rPr>
        <w:rFonts w:cs="Times New Roman"/>
      </w:rPr>
    </w:lvl>
  </w:abstractNum>
  <w:abstractNum w:abstractNumId="1">
    <w:nsid w:val="015B3616"/>
    <w:multiLevelType w:val="hybridMultilevel"/>
    <w:tmpl w:val="EE966FE0"/>
    <w:lvl w:ilvl="0" w:tplc="67045F00">
      <w:start w:val="1"/>
      <w:numFmt w:val="taiwaneseCountingThousand"/>
      <w:lvlText w:val="（%1）"/>
      <w:lvlJc w:val="left"/>
      <w:pPr>
        <w:ind w:left="1800" w:hanging="10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7B55A35"/>
    <w:multiLevelType w:val="hybridMultilevel"/>
    <w:tmpl w:val="715E8122"/>
    <w:lvl w:ilvl="0" w:tplc="9EDA7B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A5A5452"/>
    <w:multiLevelType w:val="hybridMultilevel"/>
    <w:tmpl w:val="28800A32"/>
    <w:lvl w:ilvl="0" w:tplc="50CCFDFA">
      <w:start w:val="1"/>
      <w:numFmt w:val="ideographLegalTraditional"/>
      <w:lvlText w:val="%1、"/>
      <w:lvlJc w:val="left"/>
      <w:pPr>
        <w:tabs>
          <w:tab w:val="num" w:pos="0"/>
        </w:tabs>
        <w:ind w:left="648" w:hanging="648"/>
      </w:pPr>
      <w:rPr>
        <w:rFonts w:ascii="標楷體" w:eastAsia="標楷體" w:cs="Times New Roman" w:hint="eastAsia"/>
        <w:color w:val="auto"/>
        <w:sz w:val="32"/>
      </w:rPr>
    </w:lvl>
    <w:lvl w:ilvl="1" w:tplc="FE10490C">
      <w:start w:val="1"/>
      <w:numFmt w:val="taiwaneseCountingThousand"/>
      <w:lvlText w:val="%2、"/>
      <w:lvlJc w:val="left"/>
      <w:pPr>
        <w:tabs>
          <w:tab w:val="num" w:pos="480"/>
        </w:tabs>
        <w:ind w:left="1224" w:hanging="744"/>
      </w:pPr>
      <w:rPr>
        <w:rFonts w:cs="Times New Roman" w:hint="default"/>
        <w:color w:val="auto"/>
        <w:sz w:val="32"/>
      </w:rPr>
    </w:lvl>
    <w:lvl w:ilvl="2" w:tplc="DAFED8E2">
      <w:start w:val="1"/>
      <w:numFmt w:val="taiwaneseCountingThousand"/>
      <w:lvlText w:val="（%3）"/>
      <w:lvlJc w:val="left"/>
      <w:pPr>
        <w:tabs>
          <w:tab w:val="num" w:pos="960"/>
        </w:tabs>
        <w:ind w:left="1944" w:hanging="984"/>
      </w:pPr>
      <w:rPr>
        <w:rFonts w:cs="Times New Roman" w:hint="default"/>
        <w:color w:val="auto"/>
        <w:sz w:val="3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EE93092"/>
    <w:multiLevelType w:val="hybridMultilevel"/>
    <w:tmpl w:val="3B36D85E"/>
    <w:lvl w:ilvl="0" w:tplc="CBFE86C2">
      <w:start w:val="2"/>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127A191C"/>
    <w:multiLevelType w:val="hybridMultilevel"/>
    <w:tmpl w:val="50F2A3B4"/>
    <w:lvl w:ilvl="0" w:tplc="B3264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FA8A096E"/>
    <w:lvl w:ilvl="0">
      <w:start w:val="1"/>
      <w:numFmt w:val="ideographLegalTraditional"/>
      <w:pStyle w:val="1"/>
      <w:suff w:val="nothing"/>
      <w:lvlText w:val="%1、"/>
      <w:lvlJc w:val="left"/>
      <w:pPr>
        <w:ind w:left="699" w:hanging="699"/>
      </w:pPr>
      <w:rPr>
        <w:rFonts w:ascii="標楷體" w:eastAsia="標楷體" w:cs="Times New Roman"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cs="Times New Roman" w:hint="eastAsia"/>
        <w:b w:val="0"/>
        <w:i w:val="0"/>
        <w:snapToGrid/>
        <w:spacing w:val="0"/>
        <w:w w:val="100"/>
        <w:position w:val="0"/>
        <w:sz w:val="32"/>
      </w:rPr>
    </w:lvl>
    <w:lvl w:ilvl="2">
      <w:start w:val="1"/>
      <w:numFmt w:val="taiwaneseCountingThousand"/>
      <w:pStyle w:val="3"/>
      <w:suff w:val="nothing"/>
      <w:lvlText w:val="(%3)"/>
      <w:lvlJc w:val="left"/>
      <w:pPr>
        <w:ind w:left="1393" w:hanging="697"/>
      </w:pPr>
      <w:rPr>
        <w:rFonts w:ascii="標楷體" w:eastAsia="標楷體" w:cs="Times New Roman"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cs="Times New Roman"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cs="Times New Roman"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abstractNum w:abstractNumId="8">
    <w:nsid w:val="173E56C6"/>
    <w:multiLevelType w:val="hybridMultilevel"/>
    <w:tmpl w:val="CC1E3BF0"/>
    <w:lvl w:ilvl="0" w:tplc="BB6CB9A0">
      <w:start w:val="1"/>
      <w:numFmt w:val="taiwaneseCountingThousand"/>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94A6551"/>
    <w:multiLevelType w:val="hybridMultilevel"/>
    <w:tmpl w:val="E0F25BC4"/>
    <w:lvl w:ilvl="0" w:tplc="0BE8FDE4">
      <w:start w:val="1"/>
      <w:numFmt w:val="taiwaneseCountingThousand"/>
      <w:lvlText w:val="%1、"/>
      <w:lvlJc w:val="left"/>
      <w:pPr>
        <w:ind w:left="2190" w:hanging="147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9701642"/>
    <w:multiLevelType w:val="hybridMultilevel"/>
    <w:tmpl w:val="715E8122"/>
    <w:lvl w:ilvl="0" w:tplc="9EDA7B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2257E7"/>
    <w:multiLevelType w:val="hybridMultilevel"/>
    <w:tmpl w:val="79809DC8"/>
    <w:lvl w:ilvl="0" w:tplc="12B630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1BF5C48"/>
    <w:multiLevelType w:val="hybridMultilevel"/>
    <w:tmpl w:val="05C24656"/>
    <w:lvl w:ilvl="0" w:tplc="54B63EF8">
      <w:start w:val="17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86733C2"/>
    <w:multiLevelType w:val="multilevel"/>
    <w:tmpl w:val="0409001D"/>
    <w:styleLink w:val="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287141F3"/>
    <w:multiLevelType w:val="hybridMultilevel"/>
    <w:tmpl w:val="0448BF16"/>
    <w:lvl w:ilvl="0" w:tplc="6608BE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591830"/>
    <w:multiLevelType w:val="hybridMultilevel"/>
    <w:tmpl w:val="796EECF8"/>
    <w:lvl w:ilvl="0" w:tplc="2EE44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5E63B1"/>
    <w:multiLevelType w:val="hybridMultilevel"/>
    <w:tmpl w:val="7D9C509C"/>
    <w:lvl w:ilvl="0" w:tplc="0409000F">
      <w:start w:val="1"/>
      <w:numFmt w:val="decimal"/>
      <w:lvlText w:val="%1."/>
      <w:lvlJc w:val="left"/>
      <w:pPr>
        <w:ind w:left="1000" w:hanging="480"/>
      </w:pPr>
      <w:rPr>
        <w:rFonts w:cs="Times New Roman"/>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18">
    <w:nsid w:val="46E9206F"/>
    <w:multiLevelType w:val="hybridMultilevel"/>
    <w:tmpl w:val="1070073E"/>
    <w:lvl w:ilvl="0" w:tplc="04090003">
      <w:start w:val="1"/>
      <w:numFmt w:val="bullet"/>
      <w:lvlText w:val=""/>
      <w:lvlJc w:val="left"/>
      <w:pPr>
        <w:ind w:left="1000" w:hanging="480"/>
      </w:pPr>
      <w:rPr>
        <w:rFonts w:ascii="Wingdings" w:hAnsi="Wingdings" w:hint="default"/>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19">
    <w:nsid w:val="4A1B26F4"/>
    <w:multiLevelType w:val="hybridMultilevel"/>
    <w:tmpl w:val="89ECB42C"/>
    <w:lvl w:ilvl="0" w:tplc="77462F2A">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B2B67B3A">
      <w:start w:val="1"/>
      <w:numFmt w:val="decimal"/>
      <w:lvlText w:val="%3."/>
      <w:lvlJc w:val="left"/>
      <w:pPr>
        <w:tabs>
          <w:tab w:val="num" w:pos="1320"/>
        </w:tabs>
        <w:ind w:left="1320" w:hanging="36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01A37CB"/>
    <w:multiLevelType w:val="hybridMultilevel"/>
    <w:tmpl w:val="6CB49F58"/>
    <w:lvl w:ilvl="0" w:tplc="62F24FA2">
      <w:start w:val="1"/>
      <w:numFmt w:val="taiwaneseCountingThousand"/>
      <w:lvlText w:val="%1、"/>
      <w:lvlJc w:val="left"/>
      <w:pPr>
        <w:ind w:left="2190" w:hanging="147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5FBF5F1F"/>
    <w:multiLevelType w:val="hybridMultilevel"/>
    <w:tmpl w:val="E6946CA4"/>
    <w:lvl w:ilvl="0" w:tplc="121E755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4B30036"/>
    <w:multiLevelType w:val="singleLevel"/>
    <w:tmpl w:val="1640F7E4"/>
    <w:lvl w:ilvl="0">
      <w:start w:val="1"/>
      <w:numFmt w:val="ideographLegalTraditional"/>
      <w:lvlText w:val="%1、"/>
      <w:lvlJc w:val="left"/>
      <w:pPr>
        <w:tabs>
          <w:tab w:val="num" w:pos="1080"/>
        </w:tabs>
        <w:ind w:left="340" w:hanging="340"/>
      </w:pPr>
      <w:rPr>
        <w:rFonts w:cs="Times New Roman" w:hint="eastAsia"/>
      </w:rPr>
    </w:lvl>
  </w:abstractNum>
  <w:abstractNum w:abstractNumId="23">
    <w:nsid w:val="718E1952"/>
    <w:multiLevelType w:val="hybridMultilevel"/>
    <w:tmpl w:val="715E8122"/>
    <w:lvl w:ilvl="0" w:tplc="9EDA7B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1457B9"/>
    <w:multiLevelType w:val="hybridMultilevel"/>
    <w:tmpl w:val="715E8122"/>
    <w:lvl w:ilvl="0" w:tplc="9EDA7B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9"/>
  </w:num>
  <w:num w:numId="3">
    <w:abstractNumId w:val="21"/>
  </w:num>
  <w:num w:numId="4">
    <w:abstractNumId w:val="7"/>
  </w:num>
  <w:num w:numId="5">
    <w:abstractNumId w:val="1"/>
  </w:num>
  <w:num w:numId="6">
    <w:abstractNumId w:val="8"/>
  </w:num>
  <w:num w:numId="7">
    <w:abstractNumId w:val="5"/>
  </w:num>
  <w:num w:numId="8">
    <w:abstractNumId w:val="2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3"/>
  </w:num>
  <w:num w:numId="13">
    <w:abstractNumId w:val="13"/>
  </w:num>
  <w:num w:numId="14">
    <w:abstractNumId w:val="17"/>
  </w:num>
  <w:num w:numId="15">
    <w:abstractNumId w:val="18"/>
  </w:num>
  <w:num w:numId="16">
    <w:abstractNumId w:val="7"/>
  </w:num>
  <w:num w:numId="17">
    <w:abstractNumId w:val="7"/>
  </w:num>
  <w:num w:numId="18">
    <w:abstractNumId w:val="4"/>
  </w:num>
  <w:num w:numId="19">
    <w:abstractNumId w:val="7"/>
  </w:num>
  <w:num w:numId="20">
    <w:abstractNumId w:val="7"/>
  </w:num>
  <w:num w:numId="21">
    <w:abstractNumId w:val="12"/>
  </w:num>
  <w:num w:numId="22">
    <w:abstractNumId w:val="7"/>
  </w:num>
  <w:num w:numId="23">
    <w:abstractNumId w:val="7"/>
  </w:num>
  <w:num w:numId="24">
    <w:abstractNumId w:val="0"/>
  </w:num>
  <w:num w:numId="25">
    <w:abstractNumId w:val="7"/>
  </w:num>
  <w:num w:numId="26">
    <w:abstractNumId w:val="6"/>
  </w:num>
  <w:num w:numId="27">
    <w:abstractNumId w:val="15"/>
  </w:num>
  <w:num w:numId="28">
    <w:abstractNumId w:val="16"/>
  </w:num>
  <w:num w:numId="29">
    <w:abstractNumId w:val="24"/>
  </w:num>
  <w:num w:numId="30">
    <w:abstractNumId w:val="7"/>
  </w:num>
  <w:num w:numId="31">
    <w:abstractNumId w:val="23"/>
  </w:num>
  <w:num w:numId="32">
    <w:abstractNumId w:val="1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4">
    <w:abstractNumId w:val="11"/>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30"/>
  <w:drawingGridVerticalSpacing w:val="457"/>
  <w:displayHorizontalDrawingGridEvery w:val="0"/>
  <w:characterSpacingControl w:val="compressPunctuation"/>
  <w:noLineBreaksAfter w:lang="zh-TW" w:val="([{£¥‘“‵〈《「『【〔〝︵︷︹︻︽︿﹁﹃﹙﹛﹝（｛"/>
  <w:noLineBreaksBefore w:lang="zh-TW" w:val="!),.:;?]}¢·–—’”•‥…‧′╴、。〉》」』】〕〞︰︱︳︴︶︸︺︼︾﹀﹂﹄﹏﹐﹑﹒﹔﹕﹖﹗﹚﹜﹞！），．：；？］｜｝､"/>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9C"/>
    <w:rsid w:val="0000249F"/>
    <w:rsid w:val="00002800"/>
    <w:rsid w:val="00005E66"/>
    <w:rsid w:val="00005F59"/>
    <w:rsid w:val="000125EF"/>
    <w:rsid w:val="00023362"/>
    <w:rsid w:val="0002415A"/>
    <w:rsid w:val="00025512"/>
    <w:rsid w:val="000320E4"/>
    <w:rsid w:val="0004333C"/>
    <w:rsid w:val="00043B6F"/>
    <w:rsid w:val="00047BC4"/>
    <w:rsid w:val="000552F3"/>
    <w:rsid w:val="00055392"/>
    <w:rsid w:val="00055922"/>
    <w:rsid w:val="00055989"/>
    <w:rsid w:val="00056B68"/>
    <w:rsid w:val="00057CEC"/>
    <w:rsid w:val="000711D7"/>
    <w:rsid w:val="00073CF2"/>
    <w:rsid w:val="00073E5F"/>
    <w:rsid w:val="0007558A"/>
    <w:rsid w:val="000772BF"/>
    <w:rsid w:val="000810ED"/>
    <w:rsid w:val="00084604"/>
    <w:rsid w:val="00085CED"/>
    <w:rsid w:val="0009346E"/>
    <w:rsid w:val="000938D9"/>
    <w:rsid w:val="00094C9A"/>
    <w:rsid w:val="00094E25"/>
    <w:rsid w:val="00094FB8"/>
    <w:rsid w:val="000957E8"/>
    <w:rsid w:val="00095D9E"/>
    <w:rsid w:val="000A2D4B"/>
    <w:rsid w:val="000A4602"/>
    <w:rsid w:val="000A4ED5"/>
    <w:rsid w:val="000B7D41"/>
    <w:rsid w:val="000D576C"/>
    <w:rsid w:val="000D6201"/>
    <w:rsid w:val="000E103F"/>
    <w:rsid w:val="000F473E"/>
    <w:rsid w:val="000F57DF"/>
    <w:rsid w:val="0011090A"/>
    <w:rsid w:val="00116414"/>
    <w:rsid w:val="0012576A"/>
    <w:rsid w:val="00126442"/>
    <w:rsid w:val="00126951"/>
    <w:rsid w:val="001360B8"/>
    <w:rsid w:val="001428FE"/>
    <w:rsid w:val="00153BEF"/>
    <w:rsid w:val="001638F9"/>
    <w:rsid w:val="00163ED4"/>
    <w:rsid w:val="00167AD7"/>
    <w:rsid w:val="00173E17"/>
    <w:rsid w:val="00173E96"/>
    <w:rsid w:val="00177700"/>
    <w:rsid w:val="00180BC8"/>
    <w:rsid w:val="00182B91"/>
    <w:rsid w:val="00190FCA"/>
    <w:rsid w:val="00191135"/>
    <w:rsid w:val="001A30B4"/>
    <w:rsid w:val="001A549C"/>
    <w:rsid w:val="001A5F8D"/>
    <w:rsid w:val="001B22B0"/>
    <w:rsid w:val="001B4E7E"/>
    <w:rsid w:val="001B5179"/>
    <w:rsid w:val="001C1220"/>
    <w:rsid w:val="001D1041"/>
    <w:rsid w:val="001D6EA0"/>
    <w:rsid w:val="001E0701"/>
    <w:rsid w:val="001E4187"/>
    <w:rsid w:val="001F3747"/>
    <w:rsid w:val="001F481B"/>
    <w:rsid w:val="001F4F77"/>
    <w:rsid w:val="001F6760"/>
    <w:rsid w:val="001F78D0"/>
    <w:rsid w:val="001F7DDF"/>
    <w:rsid w:val="0020347F"/>
    <w:rsid w:val="00203DF5"/>
    <w:rsid w:val="00204E59"/>
    <w:rsid w:val="00205056"/>
    <w:rsid w:val="00207A4C"/>
    <w:rsid w:val="00215445"/>
    <w:rsid w:val="0021694C"/>
    <w:rsid w:val="00217D09"/>
    <w:rsid w:val="00221625"/>
    <w:rsid w:val="00224131"/>
    <w:rsid w:val="00235C45"/>
    <w:rsid w:val="00236BFE"/>
    <w:rsid w:val="00240EBE"/>
    <w:rsid w:val="00250B6D"/>
    <w:rsid w:val="00253DCB"/>
    <w:rsid w:val="002562DB"/>
    <w:rsid w:val="00261B1E"/>
    <w:rsid w:val="0026524E"/>
    <w:rsid w:val="002653C3"/>
    <w:rsid w:val="00275A7C"/>
    <w:rsid w:val="00276309"/>
    <w:rsid w:val="002776F9"/>
    <w:rsid w:val="0028054D"/>
    <w:rsid w:val="00284271"/>
    <w:rsid w:val="00287EEB"/>
    <w:rsid w:val="002A45AE"/>
    <w:rsid w:val="002D3B59"/>
    <w:rsid w:val="002D47B6"/>
    <w:rsid w:val="002D49CE"/>
    <w:rsid w:val="002D6513"/>
    <w:rsid w:val="002E6B04"/>
    <w:rsid w:val="002E75BD"/>
    <w:rsid w:val="002F257E"/>
    <w:rsid w:val="002F37F2"/>
    <w:rsid w:val="002F4B51"/>
    <w:rsid w:val="002F5A00"/>
    <w:rsid w:val="002F7401"/>
    <w:rsid w:val="00301774"/>
    <w:rsid w:val="003029C1"/>
    <w:rsid w:val="00304106"/>
    <w:rsid w:val="0030485A"/>
    <w:rsid w:val="00304BDE"/>
    <w:rsid w:val="00307643"/>
    <w:rsid w:val="00307DCF"/>
    <w:rsid w:val="00315C9C"/>
    <w:rsid w:val="00320F7D"/>
    <w:rsid w:val="00322EB4"/>
    <w:rsid w:val="00323BAB"/>
    <w:rsid w:val="0032681C"/>
    <w:rsid w:val="00326E43"/>
    <w:rsid w:val="003319B2"/>
    <w:rsid w:val="0034440B"/>
    <w:rsid w:val="00350C99"/>
    <w:rsid w:val="00351B17"/>
    <w:rsid w:val="0035638B"/>
    <w:rsid w:val="00362333"/>
    <w:rsid w:val="00363A4E"/>
    <w:rsid w:val="0036472B"/>
    <w:rsid w:val="0036584D"/>
    <w:rsid w:val="003702E8"/>
    <w:rsid w:val="00371BB7"/>
    <w:rsid w:val="00373BEF"/>
    <w:rsid w:val="00374499"/>
    <w:rsid w:val="00381BEA"/>
    <w:rsid w:val="003863D4"/>
    <w:rsid w:val="0038695A"/>
    <w:rsid w:val="00387C7A"/>
    <w:rsid w:val="003A464E"/>
    <w:rsid w:val="003B4BAF"/>
    <w:rsid w:val="003C023E"/>
    <w:rsid w:val="003C7371"/>
    <w:rsid w:val="003C73B5"/>
    <w:rsid w:val="003D03CA"/>
    <w:rsid w:val="003D49D2"/>
    <w:rsid w:val="003D4F3F"/>
    <w:rsid w:val="003D5C99"/>
    <w:rsid w:val="003D6E7F"/>
    <w:rsid w:val="003D7EDA"/>
    <w:rsid w:val="003F1F48"/>
    <w:rsid w:val="003F36E3"/>
    <w:rsid w:val="003F49CF"/>
    <w:rsid w:val="003F5A7D"/>
    <w:rsid w:val="004060F3"/>
    <w:rsid w:val="00417C52"/>
    <w:rsid w:val="00425AE4"/>
    <w:rsid w:val="0042612A"/>
    <w:rsid w:val="00426EAD"/>
    <w:rsid w:val="0043124D"/>
    <w:rsid w:val="0043134F"/>
    <w:rsid w:val="004325C4"/>
    <w:rsid w:val="00432FB3"/>
    <w:rsid w:val="00436176"/>
    <w:rsid w:val="004401AB"/>
    <w:rsid w:val="00452546"/>
    <w:rsid w:val="00456619"/>
    <w:rsid w:val="00456709"/>
    <w:rsid w:val="004602E0"/>
    <w:rsid w:val="004641D5"/>
    <w:rsid w:val="00465185"/>
    <w:rsid w:val="00465799"/>
    <w:rsid w:val="00465980"/>
    <w:rsid w:val="004737B6"/>
    <w:rsid w:val="0047678A"/>
    <w:rsid w:val="00483037"/>
    <w:rsid w:val="00483E02"/>
    <w:rsid w:val="00484381"/>
    <w:rsid w:val="00486297"/>
    <w:rsid w:val="00497025"/>
    <w:rsid w:val="00497112"/>
    <w:rsid w:val="004A403E"/>
    <w:rsid w:val="004B2BEC"/>
    <w:rsid w:val="004C5942"/>
    <w:rsid w:val="004D25D7"/>
    <w:rsid w:val="004D269D"/>
    <w:rsid w:val="004D66E5"/>
    <w:rsid w:val="004D7DDD"/>
    <w:rsid w:val="004E2084"/>
    <w:rsid w:val="004E4893"/>
    <w:rsid w:val="004E64B5"/>
    <w:rsid w:val="004E6E86"/>
    <w:rsid w:val="004F0CF2"/>
    <w:rsid w:val="005055E9"/>
    <w:rsid w:val="005063A3"/>
    <w:rsid w:val="00506EC8"/>
    <w:rsid w:val="005155BC"/>
    <w:rsid w:val="005163C0"/>
    <w:rsid w:val="00517B9E"/>
    <w:rsid w:val="00520129"/>
    <w:rsid w:val="00521015"/>
    <w:rsid w:val="00524FB4"/>
    <w:rsid w:val="005314C3"/>
    <w:rsid w:val="00532C37"/>
    <w:rsid w:val="00535542"/>
    <w:rsid w:val="00535D87"/>
    <w:rsid w:val="00536D80"/>
    <w:rsid w:val="00543DCC"/>
    <w:rsid w:val="00546E75"/>
    <w:rsid w:val="00547132"/>
    <w:rsid w:val="005475F3"/>
    <w:rsid w:val="00550942"/>
    <w:rsid w:val="00553C0D"/>
    <w:rsid w:val="005568ED"/>
    <w:rsid w:val="005600F4"/>
    <w:rsid w:val="00565EED"/>
    <w:rsid w:val="00566572"/>
    <w:rsid w:val="00574828"/>
    <w:rsid w:val="005778D4"/>
    <w:rsid w:val="00582B71"/>
    <w:rsid w:val="00583AB1"/>
    <w:rsid w:val="005845EA"/>
    <w:rsid w:val="00596574"/>
    <w:rsid w:val="005A2F69"/>
    <w:rsid w:val="005A3943"/>
    <w:rsid w:val="005A3F43"/>
    <w:rsid w:val="005A5328"/>
    <w:rsid w:val="005B0264"/>
    <w:rsid w:val="005B0CA8"/>
    <w:rsid w:val="005B24B9"/>
    <w:rsid w:val="005B50D6"/>
    <w:rsid w:val="005B5BED"/>
    <w:rsid w:val="005C23E1"/>
    <w:rsid w:val="005C6DF1"/>
    <w:rsid w:val="005D69AB"/>
    <w:rsid w:val="005E59E5"/>
    <w:rsid w:val="005F1370"/>
    <w:rsid w:val="005F5621"/>
    <w:rsid w:val="006022DE"/>
    <w:rsid w:val="00621A80"/>
    <w:rsid w:val="00622360"/>
    <w:rsid w:val="00631953"/>
    <w:rsid w:val="00644F0F"/>
    <w:rsid w:val="00645667"/>
    <w:rsid w:val="006514E7"/>
    <w:rsid w:val="00651995"/>
    <w:rsid w:val="0067089C"/>
    <w:rsid w:val="00672BC2"/>
    <w:rsid w:val="00680C19"/>
    <w:rsid w:val="0068428E"/>
    <w:rsid w:val="00684419"/>
    <w:rsid w:val="006908FB"/>
    <w:rsid w:val="00695B77"/>
    <w:rsid w:val="006A74FF"/>
    <w:rsid w:val="006B6115"/>
    <w:rsid w:val="006B7291"/>
    <w:rsid w:val="006C6BAC"/>
    <w:rsid w:val="006C7E81"/>
    <w:rsid w:val="006E53AB"/>
    <w:rsid w:val="006E703E"/>
    <w:rsid w:val="006F07BB"/>
    <w:rsid w:val="006F2D92"/>
    <w:rsid w:val="007016F3"/>
    <w:rsid w:val="00701C50"/>
    <w:rsid w:val="00706C27"/>
    <w:rsid w:val="00706E8A"/>
    <w:rsid w:val="00720542"/>
    <w:rsid w:val="00725A45"/>
    <w:rsid w:val="007276DE"/>
    <w:rsid w:val="007372AE"/>
    <w:rsid w:val="0074397E"/>
    <w:rsid w:val="007477B9"/>
    <w:rsid w:val="00754164"/>
    <w:rsid w:val="00754B0F"/>
    <w:rsid w:val="00756BB1"/>
    <w:rsid w:val="00761887"/>
    <w:rsid w:val="007622F5"/>
    <w:rsid w:val="00765F4E"/>
    <w:rsid w:val="007720B3"/>
    <w:rsid w:val="0077250C"/>
    <w:rsid w:val="00784A7A"/>
    <w:rsid w:val="00794DD8"/>
    <w:rsid w:val="007A1433"/>
    <w:rsid w:val="007A17D2"/>
    <w:rsid w:val="007A4A71"/>
    <w:rsid w:val="007B0B69"/>
    <w:rsid w:val="007B128E"/>
    <w:rsid w:val="007B1A60"/>
    <w:rsid w:val="007B23A4"/>
    <w:rsid w:val="007C28FC"/>
    <w:rsid w:val="007C6F90"/>
    <w:rsid w:val="007C7B77"/>
    <w:rsid w:val="007D0F0C"/>
    <w:rsid w:val="007D2F93"/>
    <w:rsid w:val="007D543E"/>
    <w:rsid w:val="007D5D00"/>
    <w:rsid w:val="007E1780"/>
    <w:rsid w:val="007E2618"/>
    <w:rsid w:val="007E2D16"/>
    <w:rsid w:val="007E4540"/>
    <w:rsid w:val="007F07A0"/>
    <w:rsid w:val="007F09DC"/>
    <w:rsid w:val="00800261"/>
    <w:rsid w:val="00801C89"/>
    <w:rsid w:val="008074F4"/>
    <w:rsid w:val="00813E09"/>
    <w:rsid w:val="00814487"/>
    <w:rsid w:val="008224BE"/>
    <w:rsid w:val="00822642"/>
    <w:rsid w:val="00834327"/>
    <w:rsid w:val="008365CB"/>
    <w:rsid w:val="00847296"/>
    <w:rsid w:val="00874B07"/>
    <w:rsid w:val="00880266"/>
    <w:rsid w:val="00881A6F"/>
    <w:rsid w:val="008936D9"/>
    <w:rsid w:val="008A0C5C"/>
    <w:rsid w:val="008A0D85"/>
    <w:rsid w:val="008A1A5D"/>
    <w:rsid w:val="008A4549"/>
    <w:rsid w:val="008A5839"/>
    <w:rsid w:val="008A621D"/>
    <w:rsid w:val="008A7010"/>
    <w:rsid w:val="008A7968"/>
    <w:rsid w:val="008A7C66"/>
    <w:rsid w:val="008B2B8E"/>
    <w:rsid w:val="008B3759"/>
    <w:rsid w:val="008C01B7"/>
    <w:rsid w:val="008C1065"/>
    <w:rsid w:val="008C30C8"/>
    <w:rsid w:val="008C575B"/>
    <w:rsid w:val="008C7271"/>
    <w:rsid w:val="008D1748"/>
    <w:rsid w:val="008D396D"/>
    <w:rsid w:val="008D7308"/>
    <w:rsid w:val="008E6197"/>
    <w:rsid w:val="008F4409"/>
    <w:rsid w:val="008F4439"/>
    <w:rsid w:val="008F5557"/>
    <w:rsid w:val="00900420"/>
    <w:rsid w:val="00903D6F"/>
    <w:rsid w:val="00913343"/>
    <w:rsid w:val="00915B87"/>
    <w:rsid w:val="009221FB"/>
    <w:rsid w:val="00922564"/>
    <w:rsid w:val="009230DA"/>
    <w:rsid w:val="00925C7D"/>
    <w:rsid w:val="00930CE8"/>
    <w:rsid w:val="00936092"/>
    <w:rsid w:val="00936AE3"/>
    <w:rsid w:val="0094723B"/>
    <w:rsid w:val="00947A14"/>
    <w:rsid w:val="0095087F"/>
    <w:rsid w:val="00951206"/>
    <w:rsid w:val="009539C1"/>
    <w:rsid w:val="00954122"/>
    <w:rsid w:val="00956380"/>
    <w:rsid w:val="00961CD6"/>
    <w:rsid w:val="00965334"/>
    <w:rsid w:val="009709B2"/>
    <w:rsid w:val="00976741"/>
    <w:rsid w:val="009774D7"/>
    <w:rsid w:val="00980574"/>
    <w:rsid w:val="0098330A"/>
    <w:rsid w:val="0098519A"/>
    <w:rsid w:val="0098604F"/>
    <w:rsid w:val="00986AFC"/>
    <w:rsid w:val="00986F0C"/>
    <w:rsid w:val="009872A6"/>
    <w:rsid w:val="009A0CFD"/>
    <w:rsid w:val="009A2C7C"/>
    <w:rsid w:val="009A4528"/>
    <w:rsid w:val="009B18C0"/>
    <w:rsid w:val="009B7801"/>
    <w:rsid w:val="009D1A0C"/>
    <w:rsid w:val="009D32FE"/>
    <w:rsid w:val="009D5490"/>
    <w:rsid w:val="009E4C15"/>
    <w:rsid w:val="009F019C"/>
    <w:rsid w:val="00A001E4"/>
    <w:rsid w:val="00A00719"/>
    <w:rsid w:val="00A20040"/>
    <w:rsid w:val="00A31F0B"/>
    <w:rsid w:val="00A3248B"/>
    <w:rsid w:val="00A3494E"/>
    <w:rsid w:val="00A35FA4"/>
    <w:rsid w:val="00A36039"/>
    <w:rsid w:val="00A362CB"/>
    <w:rsid w:val="00A3688E"/>
    <w:rsid w:val="00A60205"/>
    <w:rsid w:val="00A62D55"/>
    <w:rsid w:val="00A72133"/>
    <w:rsid w:val="00A73680"/>
    <w:rsid w:val="00A73C35"/>
    <w:rsid w:val="00A75B36"/>
    <w:rsid w:val="00A817AC"/>
    <w:rsid w:val="00A90325"/>
    <w:rsid w:val="00A90A18"/>
    <w:rsid w:val="00A97296"/>
    <w:rsid w:val="00AA2FC8"/>
    <w:rsid w:val="00AA6E0E"/>
    <w:rsid w:val="00AC4E27"/>
    <w:rsid w:val="00AD6085"/>
    <w:rsid w:val="00AE1A9B"/>
    <w:rsid w:val="00AE1B81"/>
    <w:rsid w:val="00AE1F56"/>
    <w:rsid w:val="00B02423"/>
    <w:rsid w:val="00B0395B"/>
    <w:rsid w:val="00B059E1"/>
    <w:rsid w:val="00B11565"/>
    <w:rsid w:val="00B13F0C"/>
    <w:rsid w:val="00B1608F"/>
    <w:rsid w:val="00B23223"/>
    <w:rsid w:val="00B2606F"/>
    <w:rsid w:val="00B270FD"/>
    <w:rsid w:val="00B36014"/>
    <w:rsid w:val="00B37703"/>
    <w:rsid w:val="00B41894"/>
    <w:rsid w:val="00B41F06"/>
    <w:rsid w:val="00B453A8"/>
    <w:rsid w:val="00B60D95"/>
    <w:rsid w:val="00B72C97"/>
    <w:rsid w:val="00B81274"/>
    <w:rsid w:val="00B8383C"/>
    <w:rsid w:val="00B85959"/>
    <w:rsid w:val="00B8634C"/>
    <w:rsid w:val="00B92E01"/>
    <w:rsid w:val="00BA2061"/>
    <w:rsid w:val="00BB4AD9"/>
    <w:rsid w:val="00BC0B01"/>
    <w:rsid w:val="00BC40CD"/>
    <w:rsid w:val="00BC4B41"/>
    <w:rsid w:val="00BC6CF4"/>
    <w:rsid w:val="00BD2EED"/>
    <w:rsid w:val="00BD5539"/>
    <w:rsid w:val="00BD5845"/>
    <w:rsid w:val="00BD5E4B"/>
    <w:rsid w:val="00BD7534"/>
    <w:rsid w:val="00BD7694"/>
    <w:rsid w:val="00BE1B84"/>
    <w:rsid w:val="00BE7A69"/>
    <w:rsid w:val="00BE7F76"/>
    <w:rsid w:val="00BF223D"/>
    <w:rsid w:val="00BF41A7"/>
    <w:rsid w:val="00C01A9B"/>
    <w:rsid w:val="00C02AB6"/>
    <w:rsid w:val="00C030DE"/>
    <w:rsid w:val="00C04C8A"/>
    <w:rsid w:val="00C0732D"/>
    <w:rsid w:val="00C0741C"/>
    <w:rsid w:val="00C133BE"/>
    <w:rsid w:val="00C14E60"/>
    <w:rsid w:val="00C41D64"/>
    <w:rsid w:val="00C46064"/>
    <w:rsid w:val="00C46676"/>
    <w:rsid w:val="00C46E5D"/>
    <w:rsid w:val="00C51035"/>
    <w:rsid w:val="00C53906"/>
    <w:rsid w:val="00C53AEF"/>
    <w:rsid w:val="00C55360"/>
    <w:rsid w:val="00C568BD"/>
    <w:rsid w:val="00C6170D"/>
    <w:rsid w:val="00C631B4"/>
    <w:rsid w:val="00C66A64"/>
    <w:rsid w:val="00C66E06"/>
    <w:rsid w:val="00C6714C"/>
    <w:rsid w:val="00C71978"/>
    <w:rsid w:val="00C71F4D"/>
    <w:rsid w:val="00C7279E"/>
    <w:rsid w:val="00C76FE7"/>
    <w:rsid w:val="00C77DC3"/>
    <w:rsid w:val="00C8420C"/>
    <w:rsid w:val="00C85D6D"/>
    <w:rsid w:val="00C8684A"/>
    <w:rsid w:val="00C86EAD"/>
    <w:rsid w:val="00C9014D"/>
    <w:rsid w:val="00C95530"/>
    <w:rsid w:val="00CA01DB"/>
    <w:rsid w:val="00CA34ED"/>
    <w:rsid w:val="00CA3B00"/>
    <w:rsid w:val="00CA3D71"/>
    <w:rsid w:val="00CB11CA"/>
    <w:rsid w:val="00CB1DCF"/>
    <w:rsid w:val="00CC52AC"/>
    <w:rsid w:val="00CC5825"/>
    <w:rsid w:val="00CD11BE"/>
    <w:rsid w:val="00CD5765"/>
    <w:rsid w:val="00CE0BE0"/>
    <w:rsid w:val="00CF65C3"/>
    <w:rsid w:val="00D00F8D"/>
    <w:rsid w:val="00D0242A"/>
    <w:rsid w:val="00D03810"/>
    <w:rsid w:val="00D06829"/>
    <w:rsid w:val="00D06BC0"/>
    <w:rsid w:val="00D13F2A"/>
    <w:rsid w:val="00D149F7"/>
    <w:rsid w:val="00D15953"/>
    <w:rsid w:val="00D159EE"/>
    <w:rsid w:val="00D15D34"/>
    <w:rsid w:val="00D242FF"/>
    <w:rsid w:val="00D26195"/>
    <w:rsid w:val="00D35CB7"/>
    <w:rsid w:val="00D42D8A"/>
    <w:rsid w:val="00D43A2B"/>
    <w:rsid w:val="00D44AD9"/>
    <w:rsid w:val="00D44F72"/>
    <w:rsid w:val="00D47E35"/>
    <w:rsid w:val="00D607B0"/>
    <w:rsid w:val="00D6269F"/>
    <w:rsid w:val="00D63082"/>
    <w:rsid w:val="00D63822"/>
    <w:rsid w:val="00D734A4"/>
    <w:rsid w:val="00D76D11"/>
    <w:rsid w:val="00D82556"/>
    <w:rsid w:val="00D84957"/>
    <w:rsid w:val="00D84F9C"/>
    <w:rsid w:val="00D928F7"/>
    <w:rsid w:val="00D96411"/>
    <w:rsid w:val="00D971CF"/>
    <w:rsid w:val="00DA26D8"/>
    <w:rsid w:val="00DA5A7D"/>
    <w:rsid w:val="00DB0167"/>
    <w:rsid w:val="00DC00FC"/>
    <w:rsid w:val="00DC0B82"/>
    <w:rsid w:val="00DC3BFF"/>
    <w:rsid w:val="00DC4FEF"/>
    <w:rsid w:val="00DC6E24"/>
    <w:rsid w:val="00DC6FC7"/>
    <w:rsid w:val="00DD4B33"/>
    <w:rsid w:val="00DE06A7"/>
    <w:rsid w:val="00DE11AF"/>
    <w:rsid w:val="00DE1DC0"/>
    <w:rsid w:val="00DE723C"/>
    <w:rsid w:val="00DF6A81"/>
    <w:rsid w:val="00E01BB4"/>
    <w:rsid w:val="00E01FE9"/>
    <w:rsid w:val="00E02270"/>
    <w:rsid w:val="00E02E03"/>
    <w:rsid w:val="00E03B09"/>
    <w:rsid w:val="00E06DB5"/>
    <w:rsid w:val="00E07FFB"/>
    <w:rsid w:val="00E120B4"/>
    <w:rsid w:val="00E12FE3"/>
    <w:rsid w:val="00E15C29"/>
    <w:rsid w:val="00E23E5E"/>
    <w:rsid w:val="00E25AF2"/>
    <w:rsid w:val="00E2721F"/>
    <w:rsid w:val="00E34B4F"/>
    <w:rsid w:val="00E41A44"/>
    <w:rsid w:val="00E508A0"/>
    <w:rsid w:val="00E52CBE"/>
    <w:rsid w:val="00E565D6"/>
    <w:rsid w:val="00E62097"/>
    <w:rsid w:val="00E6249A"/>
    <w:rsid w:val="00E71AE2"/>
    <w:rsid w:val="00E734CA"/>
    <w:rsid w:val="00E743F8"/>
    <w:rsid w:val="00E84F08"/>
    <w:rsid w:val="00E9054C"/>
    <w:rsid w:val="00E90F73"/>
    <w:rsid w:val="00E96224"/>
    <w:rsid w:val="00EA567F"/>
    <w:rsid w:val="00EB05E8"/>
    <w:rsid w:val="00EB6F9C"/>
    <w:rsid w:val="00EC50E9"/>
    <w:rsid w:val="00ED0889"/>
    <w:rsid w:val="00ED1E7D"/>
    <w:rsid w:val="00ED2568"/>
    <w:rsid w:val="00ED5395"/>
    <w:rsid w:val="00ED7CED"/>
    <w:rsid w:val="00EE2C91"/>
    <w:rsid w:val="00EF16B1"/>
    <w:rsid w:val="00EF3F09"/>
    <w:rsid w:val="00EF529A"/>
    <w:rsid w:val="00EF5414"/>
    <w:rsid w:val="00EF6EBB"/>
    <w:rsid w:val="00F0044E"/>
    <w:rsid w:val="00F022C8"/>
    <w:rsid w:val="00F04D08"/>
    <w:rsid w:val="00F22787"/>
    <w:rsid w:val="00F22AE6"/>
    <w:rsid w:val="00F23C4D"/>
    <w:rsid w:val="00F25262"/>
    <w:rsid w:val="00F26A03"/>
    <w:rsid w:val="00F26E65"/>
    <w:rsid w:val="00F313F0"/>
    <w:rsid w:val="00F34EF9"/>
    <w:rsid w:val="00F36BBB"/>
    <w:rsid w:val="00F44808"/>
    <w:rsid w:val="00F6465D"/>
    <w:rsid w:val="00F80567"/>
    <w:rsid w:val="00F9214C"/>
    <w:rsid w:val="00FA00E6"/>
    <w:rsid w:val="00FA68BA"/>
    <w:rsid w:val="00FB6CD7"/>
    <w:rsid w:val="00FC2CB9"/>
    <w:rsid w:val="00FC69AC"/>
    <w:rsid w:val="00FC77A9"/>
    <w:rsid w:val="00FD2D80"/>
    <w:rsid w:val="00FD5836"/>
    <w:rsid w:val="00FE200B"/>
    <w:rsid w:val="00FE24FA"/>
    <w:rsid w:val="00FE3150"/>
    <w:rsid w:val="00FE4695"/>
    <w:rsid w:val="00FF4213"/>
    <w:rsid w:val="00FF532B"/>
    <w:rsid w:val="00FF5C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95D9E"/>
    <w:pPr>
      <w:widowControl w:val="0"/>
    </w:pPr>
    <w:rPr>
      <w:kern w:val="2"/>
      <w:sz w:val="24"/>
      <w:szCs w:val="22"/>
    </w:rPr>
  </w:style>
  <w:style w:type="paragraph" w:styleId="1">
    <w:name w:val="heading 1"/>
    <w:basedOn w:val="a2"/>
    <w:link w:val="11"/>
    <w:uiPriority w:val="9"/>
    <w:qFormat/>
    <w:rsid w:val="00095D9E"/>
    <w:pPr>
      <w:numPr>
        <w:numId w:val="4"/>
      </w:numPr>
      <w:kinsoku w:val="0"/>
      <w:jc w:val="both"/>
      <w:outlineLvl w:val="0"/>
    </w:pPr>
    <w:rPr>
      <w:rFonts w:ascii="標楷體" w:eastAsia="標楷體" w:hAnsi="Arial"/>
      <w:bCs/>
      <w:kern w:val="0"/>
      <w:sz w:val="32"/>
      <w:szCs w:val="52"/>
    </w:rPr>
  </w:style>
  <w:style w:type="paragraph" w:styleId="2">
    <w:name w:val="heading 2"/>
    <w:aliases w:val="標題110/111"/>
    <w:basedOn w:val="a2"/>
    <w:link w:val="21"/>
    <w:uiPriority w:val="9"/>
    <w:qFormat/>
    <w:rsid w:val="00095D9E"/>
    <w:pPr>
      <w:numPr>
        <w:ilvl w:val="1"/>
        <w:numId w:val="4"/>
      </w:numPr>
      <w:kinsoku w:val="0"/>
      <w:jc w:val="both"/>
      <w:outlineLvl w:val="1"/>
    </w:pPr>
    <w:rPr>
      <w:rFonts w:ascii="標楷體" w:eastAsia="標楷體" w:hAnsi="Arial"/>
      <w:bCs/>
      <w:kern w:val="0"/>
      <w:sz w:val="32"/>
      <w:szCs w:val="48"/>
    </w:rPr>
  </w:style>
  <w:style w:type="paragraph" w:styleId="3">
    <w:name w:val="heading 3"/>
    <w:basedOn w:val="a2"/>
    <w:link w:val="31"/>
    <w:uiPriority w:val="9"/>
    <w:qFormat/>
    <w:rsid w:val="00095D9E"/>
    <w:pPr>
      <w:numPr>
        <w:ilvl w:val="2"/>
        <w:numId w:val="4"/>
      </w:numPr>
      <w:kinsoku w:val="0"/>
      <w:jc w:val="both"/>
      <w:outlineLvl w:val="2"/>
    </w:pPr>
    <w:rPr>
      <w:rFonts w:ascii="標楷體" w:eastAsia="標楷體" w:hAnsi="Arial"/>
      <w:bCs/>
      <w:kern w:val="0"/>
      <w:sz w:val="32"/>
      <w:szCs w:val="36"/>
    </w:rPr>
  </w:style>
  <w:style w:type="paragraph" w:styleId="4">
    <w:name w:val="heading 4"/>
    <w:aliases w:val="表格,標題 4 字元 字元,一"/>
    <w:basedOn w:val="a2"/>
    <w:link w:val="41"/>
    <w:uiPriority w:val="9"/>
    <w:qFormat/>
    <w:rsid w:val="00095D9E"/>
    <w:pPr>
      <w:numPr>
        <w:ilvl w:val="3"/>
        <w:numId w:val="4"/>
      </w:numPr>
      <w:jc w:val="both"/>
      <w:outlineLvl w:val="3"/>
    </w:pPr>
    <w:rPr>
      <w:rFonts w:ascii="標楷體" w:eastAsia="標楷體" w:hAnsi="Arial"/>
      <w:sz w:val="32"/>
      <w:szCs w:val="36"/>
    </w:rPr>
  </w:style>
  <w:style w:type="paragraph" w:styleId="5">
    <w:name w:val="heading 5"/>
    <w:aliases w:val="(一)"/>
    <w:basedOn w:val="a2"/>
    <w:link w:val="51"/>
    <w:uiPriority w:val="9"/>
    <w:qFormat/>
    <w:rsid w:val="00095D9E"/>
    <w:pPr>
      <w:numPr>
        <w:ilvl w:val="4"/>
        <w:numId w:val="4"/>
      </w:numPr>
      <w:kinsoku w:val="0"/>
      <w:ind w:leftChars="400" w:left="600" w:hangingChars="200" w:hanging="200"/>
      <w:jc w:val="both"/>
      <w:outlineLvl w:val="4"/>
    </w:pPr>
    <w:rPr>
      <w:rFonts w:ascii="標楷體" w:eastAsia="標楷體" w:hAnsi="Arial"/>
      <w:bCs/>
      <w:sz w:val="32"/>
      <w:szCs w:val="36"/>
    </w:rPr>
  </w:style>
  <w:style w:type="paragraph" w:styleId="6">
    <w:name w:val="heading 6"/>
    <w:aliases w:val="1"/>
    <w:basedOn w:val="a2"/>
    <w:link w:val="61"/>
    <w:uiPriority w:val="9"/>
    <w:qFormat/>
    <w:rsid w:val="00095D9E"/>
    <w:pPr>
      <w:numPr>
        <w:ilvl w:val="5"/>
        <w:numId w:val="4"/>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aliases w:val="(1)"/>
    <w:basedOn w:val="a2"/>
    <w:link w:val="71"/>
    <w:uiPriority w:val="9"/>
    <w:qFormat/>
    <w:rsid w:val="00095D9E"/>
    <w:pPr>
      <w:numPr>
        <w:ilvl w:val="6"/>
        <w:numId w:val="4"/>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2"/>
    <w:link w:val="81"/>
    <w:uiPriority w:val="9"/>
    <w:qFormat/>
    <w:rsid w:val="00095D9E"/>
    <w:pPr>
      <w:numPr>
        <w:ilvl w:val="7"/>
        <w:numId w:val="4"/>
      </w:numPr>
      <w:kinsoku w:val="0"/>
      <w:ind w:leftChars="700" w:left="800" w:hangingChars="100" w:hanging="100"/>
      <w:jc w:val="both"/>
      <w:outlineLvl w:val="7"/>
    </w:pPr>
    <w:rPr>
      <w:rFonts w:ascii="標楷體" w:eastAsia="標楷體" w:hAnsi="Arial"/>
      <w:sz w:val="32"/>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1"/>
    <w:basedOn w:val="a3"/>
    <w:link w:val="1"/>
    <w:uiPriority w:val="99"/>
    <w:locked/>
    <w:rsid w:val="00BD5539"/>
    <w:rPr>
      <w:rFonts w:ascii="Cambria" w:eastAsia="新細明體" w:hAnsi="Cambria" w:cs="Times New Roman"/>
      <w:b/>
      <w:bCs/>
      <w:kern w:val="52"/>
      <w:sz w:val="52"/>
      <w:szCs w:val="52"/>
    </w:rPr>
  </w:style>
  <w:style w:type="character" w:customStyle="1" w:styleId="21">
    <w:name w:val="標題 2 字元1"/>
    <w:aliases w:val="標題110/111 字元1"/>
    <w:basedOn w:val="a3"/>
    <w:link w:val="2"/>
    <w:uiPriority w:val="99"/>
    <w:semiHidden/>
    <w:locked/>
    <w:rsid w:val="00BD5539"/>
    <w:rPr>
      <w:rFonts w:ascii="Cambria" w:eastAsia="新細明體" w:hAnsi="Cambria" w:cs="Times New Roman"/>
      <w:b/>
      <w:bCs/>
      <w:sz w:val="48"/>
      <w:szCs w:val="48"/>
    </w:rPr>
  </w:style>
  <w:style w:type="character" w:customStyle="1" w:styleId="31">
    <w:name w:val="標題 3 字元1"/>
    <w:basedOn w:val="a3"/>
    <w:link w:val="3"/>
    <w:uiPriority w:val="99"/>
    <w:semiHidden/>
    <w:locked/>
    <w:rsid w:val="00BD5539"/>
    <w:rPr>
      <w:rFonts w:ascii="Cambria" w:eastAsia="新細明體" w:hAnsi="Cambria" w:cs="Times New Roman"/>
      <w:b/>
      <w:bCs/>
      <w:sz w:val="36"/>
      <w:szCs w:val="36"/>
    </w:rPr>
  </w:style>
  <w:style w:type="character" w:customStyle="1" w:styleId="41">
    <w:name w:val="標題 4 字元1"/>
    <w:aliases w:val="表格 字元1,標題 4 字元 字元 字元,一 字元1"/>
    <w:basedOn w:val="a3"/>
    <w:link w:val="4"/>
    <w:locked/>
    <w:rsid w:val="00BD5539"/>
    <w:rPr>
      <w:rFonts w:ascii="標楷體" w:eastAsia="標楷體" w:hAnsi="Arial"/>
      <w:kern w:val="2"/>
      <w:sz w:val="32"/>
      <w:szCs w:val="36"/>
    </w:rPr>
  </w:style>
  <w:style w:type="character" w:customStyle="1" w:styleId="51">
    <w:name w:val="標題 5 字元1"/>
    <w:aliases w:val="(一) 字元"/>
    <w:basedOn w:val="a3"/>
    <w:link w:val="5"/>
    <w:uiPriority w:val="99"/>
    <w:semiHidden/>
    <w:locked/>
    <w:rsid w:val="00BD5539"/>
    <w:rPr>
      <w:rFonts w:ascii="Cambria" w:eastAsia="新細明體" w:hAnsi="Cambria" w:cs="Times New Roman"/>
      <w:b/>
      <w:bCs/>
      <w:sz w:val="36"/>
      <w:szCs w:val="36"/>
    </w:rPr>
  </w:style>
  <w:style w:type="character" w:customStyle="1" w:styleId="61">
    <w:name w:val="標題 6 字元1"/>
    <w:aliases w:val="1 字元"/>
    <w:basedOn w:val="a3"/>
    <w:link w:val="6"/>
    <w:uiPriority w:val="99"/>
    <w:semiHidden/>
    <w:locked/>
    <w:rsid w:val="00BD5539"/>
    <w:rPr>
      <w:rFonts w:ascii="Cambria" w:eastAsia="新細明體" w:hAnsi="Cambria" w:cs="Times New Roman"/>
      <w:sz w:val="36"/>
      <w:szCs w:val="36"/>
    </w:rPr>
  </w:style>
  <w:style w:type="character" w:customStyle="1" w:styleId="71">
    <w:name w:val="標題 7 字元1"/>
    <w:aliases w:val="(1) 字元"/>
    <w:basedOn w:val="a3"/>
    <w:link w:val="7"/>
    <w:uiPriority w:val="99"/>
    <w:semiHidden/>
    <w:locked/>
    <w:rsid w:val="00BD5539"/>
    <w:rPr>
      <w:rFonts w:ascii="Cambria" w:eastAsia="新細明體" w:hAnsi="Cambria" w:cs="Times New Roman"/>
      <w:b/>
      <w:bCs/>
      <w:sz w:val="36"/>
      <w:szCs w:val="36"/>
    </w:rPr>
  </w:style>
  <w:style w:type="character" w:customStyle="1" w:styleId="81">
    <w:name w:val="標題 8 字元1"/>
    <w:basedOn w:val="a3"/>
    <w:link w:val="8"/>
    <w:uiPriority w:val="99"/>
    <w:semiHidden/>
    <w:locked/>
    <w:rsid w:val="00BD5539"/>
    <w:rPr>
      <w:rFonts w:ascii="Cambria" w:eastAsia="新細明體" w:hAnsi="Cambria" w:cs="Times New Roman"/>
      <w:sz w:val="36"/>
      <w:szCs w:val="36"/>
    </w:rPr>
  </w:style>
  <w:style w:type="paragraph" w:styleId="a6">
    <w:name w:val="Balloon Text"/>
    <w:basedOn w:val="a2"/>
    <w:link w:val="12"/>
    <w:uiPriority w:val="99"/>
    <w:semiHidden/>
    <w:rsid w:val="00095D9E"/>
    <w:rPr>
      <w:rFonts w:ascii="Cambria" w:hAnsi="Cambria"/>
      <w:sz w:val="18"/>
      <w:szCs w:val="18"/>
    </w:rPr>
  </w:style>
  <w:style w:type="character" w:customStyle="1" w:styleId="12">
    <w:name w:val="註解方塊文字 字元1"/>
    <w:basedOn w:val="a3"/>
    <w:link w:val="a6"/>
    <w:uiPriority w:val="99"/>
    <w:semiHidden/>
    <w:locked/>
    <w:rsid w:val="00BD5539"/>
    <w:rPr>
      <w:rFonts w:ascii="Cambria" w:eastAsia="新細明體" w:hAnsi="Cambria" w:cs="Times New Roman"/>
      <w:sz w:val="2"/>
    </w:rPr>
  </w:style>
  <w:style w:type="character" w:customStyle="1" w:styleId="a7">
    <w:name w:val="註解方塊文字 字元"/>
    <w:basedOn w:val="a3"/>
    <w:uiPriority w:val="99"/>
    <w:semiHidden/>
    <w:rsid w:val="00095D9E"/>
    <w:rPr>
      <w:rFonts w:ascii="Cambria" w:eastAsia="新細明體" w:hAnsi="Cambria" w:cs="Times New Roman"/>
      <w:sz w:val="18"/>
      <w:szCs w:val="18"/>
    </w:rPr>
  </w:style>
  <w:style w:type="paragraph" w:styleId="a8">
    <w:name w:val="header"/>
    <w:basedOn w:val="a2"/>
    <w:link w:val="13"/>
    <w:uiPriority w:val="99"/>
    <w:semiHidden/>
    <w:rsid w:val="00095D9E"/>
    <w:pPr>
      <w:tabs>
        <w:tab w:val="center" w:pos="4153"/>
        <w:tab w:val="right" w:pos="8306"/>
      </w:tabs>
      <w:snapToGrid w:val="0"/>
    </w:pPr>
    <w:rPr>
      <w:sz w:val="20"/>
      <w:szCs w:val="20"/>
    </w:rPr>
  </w:style>
  <w:style w:type="character" w:customStyle="1" w:styleId="13">
    <w:name w:val="頁首 字元1"/>
    <w:basedOn w:val="a3"/>
    <w:link w:val="a8"/>
    <w:uiPriority w:val="99"/>
    <w:semiHidden/>
    <w:locked/>
    <w:rsid w:val="00BD5539"/>
    <w:rPr>
      <w:rFonts w:cs="Times New Roman"/>
      <w:sz w:val="20"/>
      <w:szCs w:val="20"/>
    </w:rPr>
  </w:style>
  <w:style w:type="character" w:customStyle="1" w:styleId="a9">
    <w:name w:val="頁首 字元"/>
    <w:basedOn w:val="a3"/>
    <w:uiPriority w:val="99"/>
    <w:semiHidden/>
    <w:rsid w:val="00095D9E"/>
    <w:rPr>
      <w:rFonts w:cs="Times New Roman"/>
      <w:sz w:val="20"/>
      <w:szCs w:val="20"/>
    </w:rPr>
  </w:style>
  <w:style w:type="paragraph" w:styleId="aa">
    <w:name w:val="footer"/>
    <w:basedOn w:val="a2"/>
    <w:link w:val="14"/>
    <w:uiPriority w:val="99"/>
    <w:rsid w:val="00095D9E"/>
    <w:pPr>
      <w:tabs>
        <w:tab w:val="center" w:pos="4153"/>
        <w:tab w:val="right" w:pos="8306"/>
      </w:tabs>
      <w:snapToGrid w:val="0"/>
    </w:pPr>
    <w:rPr>
      <w:sz w:val="20"/>
      <w:szCs w:val="20"/>
    </w:rPr>
  </w:style>
  <w:style w:type="character" w:customStyle="1" w:styleId="14">
    <w:name w:val="頁尾 字元1"/>
    <w:basedOn w:val="a3"/>
    <w:link w:val="aa"/>
    <w:uiPriority w:val="99"/>
    <w:semiHidden/>
    <w:locked/>
    <w:rsid w:val="00BD5539"/>
    <w:rPr>
      <w:rFonts w:cs="Times New Roman"/>
      <w:sz w:val="20"/>
      <w:szCs w:val="20"/>
    </w:rPr>
  </w:style>
  <w:style w:type="character" w:customStyle="1" w:styleId="ab">
    <w:name w:val="頁尾 字元"/>
    <w:basedOn w:val="a3"/>
    <w:uiPriority w:val="99"/>
    <w:rsid w:val="00095D9E"/>
    <w:rPr>
      <w:rFonts w:cs="Times New Roman"/>
      <w:sz w:val="20"/>
      <w:szCs w:val="20"/>
    </w:rPr>
  </w:style>
  <w:style w:type="paragraph" w:styleId="ac">
    <w:name w:val="Body Text Indent"/>
    <w:basedOn w:val="a2"/>
    <w:link w:val="15"/>
    <w:uiPriority w:val="99"/>
    <w:semiHidden/>
    <w:rsid w:val="00095D9E"/>
    <w:pPr>
      <w:spacing w:beforeLines="50" w:afterLines="50" w:line="560" w:lineRule="exact"/>
      <w:ind w:leftChars="1" w:left="573" w:hangingChars="204" w:hanging="571"/>
    </w:pPr>
    <w:rPr>
      <w:rFonts w:ascii="標楷體" w:eastAsia="標楷體" w:hAnsi="標楷體"/>
      <w:sz w:val="28"/>
      <w:szCs w:val="28"/>
    </w:rPr>
  </w:style>
  <w:style w:type="character" w:customStyle="1" w:styleId="15">
    <w:name w:val="本文縮排 字元1"/>
    <w:basedOn w:val="a3"/>
    <w:link w:val="ac"/>
    <w:uiPriority w:val="99"/>
    <w:semiHidden/>
    <w:locked/>
    <w:rsid w:val="00BD5539"/>
    <w:rPr>
      <w:rFonts w:cs="Times New Roman"/>
    </w:rPr>
  </w:style>
  <w:style w:type="character" w:customStyle="1" w:styleId="ad">
    <w:name w:val="本文縮排 字元"/>
    <w:basedOn w:val="a3"/>
    <w:uiPriority w:val="99"/>
    <w:semiHidden/>
    <w:rsid w:val="00095D9E"/>
    <w:rPr>
      <w:rFonts w:ascii="標楷體" w:eastAsia="標楷體" w:hAnsi="標楷體" w:cs="Times New Roman"/>
      <w:sz w:val="28"/>
      <w:szCs w:val="28"/>
    </w:rPr>
  </w:style>
  <w:style w:type="paragraph" w:styleId="ae">
    <w:name w:val="List Paragraph"/>
    <w:basedOn w:val="a2"/>
    <w:uiPriority w:val="99"/>
    <w:qFormat/>
    <w:rsid w:val="00095D9E"/>
    <w:pPr>
      <w:ind w:leftChars="200" w:left="480"/>
    </w:pPr>
  </w:style>
  <w:style w:type="paragraph" w:styleId="20">
    <w:name w:val="Body Text 2"/>
    <w:basedOn w:val="a2"/>
    <w:link w:val="210"/>
    <w:uiPriority w:val="99"/>
    <w:semiHidden/>
    <w:rsid w:val="00095D9E"/>
    <w:pPr>
      <w:spacing w:after="120" w:line="480" w:lineRule="auto"/>
    </w:pPr>
  </w:style>
  <w:style w:type="character" w:customStyle="1" w:styleId="210">
    <w:name w:val="本文 2 字元1"/>
    <w:basedOn w:val="a3"/>
    <w:link w:val="20"/>
    <w:uiPriority w:val="99"/>
    <w:semiHidden/>
    <w:locked/>
    <w:rsid w:val="00BD5539"/>
    <w:rPr>
      <w:rFonts w:cs="Times New Roman"/>
    </w:rPr>
  </w:style>
  <w:style w:type="character" w:customStyle="1" w:styleId="22">
    <w:name w:val="本文 2 字元"/>
    <w:basedOn w:val="a3"/>
    <w:uiPriority w:val="99"/>
    <w:semiHidden/>
    <w:rsid w:val="00095D9E"/>
    <w:rPr>
      <w:rFonts w:cs="Times New Roman"/>
    </w:rPr>
  </w:style>
  <w:style w:type="paragraph" w:customStyle="1" w:styleId="23">
    <w:name w:val="段落樣式2"/>
    <w:basedOn w:val="a2"/>
    <w:rsid w:val="00095D9E"/>
    <w:pPr>
      <w:tabs>
        <w:tab w:val="left" w:pos="567"/>
      </w:tabs>
      <w:ind w:leftChars="300" w:left="300" w:firstLineChars="200" w:firstLine="200"/>
      <w:jc w:val="both"/>
    </w:pPr>
    <w:rPr>
      <w:rFonts w:ascii="標楷體" w:eastAsia="標楷體" w:hAnsi="Times New Roman"/>
      <w:kern w:val="0"/>
      <w:sz w:val="32"/>
      <w:szCs w:val="20"/>
    </w:rPr>
  </w:style>
  <w:style w:type="character" w:customStyle="1" w:styleId="16">
    <w:name w:val="標題 1 字元"/>
    <w:basedOn w:val="a3"/>
    <w:uiPriority w:val="99"/>
    <w:rsid w:val="00095D9E"/>
    <w:rPr>
      <w:rFonts w:ascii="標楷體" w:eastAsia="標楷體" w:hAnsi="Arial" w:cs="Times New Roman"/>
      <w:bCs/>
      <w:kern w:val="0"/>
      <w:sz w:val="52"/>
      <w:szCs w:val="52"/>
    </w:rPr>
  </w:style>
  <w:style w:type="character" w:customStyle="1" w:styleId="24">
    <w:name w:val="標題 2 字元"/>
    <w:aliases w:val="標題110/111 字元"/>
    <w:basedOn w:val="a3"/>
    <w:uiPriority w:val="99"/>
    <w:rsid w:val="00095D9E"/>
    <w:rPr>
      <w:rFonts w:ascii="標楷體" w:eastAsia="標楷體" w:hAnsi="Arial" w:cs="Times New Roman"/>
      <w:bCs/>
      <w:kern w:val="0"/>
      <w:sz w:val="48"/>
      <w:szCs w:val="48"/>
    </w:rPr>
  </w:style>
  <w:style w:type="character" w:customStyle="1" w:styleId="30">
    <w:name w:val="標題 3 字元"/>
    <w:basedOn w:val="a3"/>
    <w:uiPriority w:val="99"/>
    <w:rsid w:val="00095D9E"/>
    <w:rPr>
      <w:rFonts w:ascii="標楷體" w:eastAsia="標楷體" w:hAnsi="Arial" w:cs="Times New Roman"/>
      <w:bCs/>
      <w:kern w:val="0"/>
      <w:sz w:val="36"/>
      <w:szCs w:val="36"/>
    </w:rPr>
  </w:style>
  <w:style w:type="character" w:customStyle="1" w:styleId="40">
    <w:name w:val="標題 4 字元"/>
    <w:aliases w:val="表格 字元,一 字元"/>
    <w:basedOn w:val="a3"/>
    <w:uiPriority w:val="9"/>
    <w:rsid w:val="00095D9E"/>
    <w:rPr>
      <w:rFonts w:ascii="標楷體" w:eastAsia="標楷體" w:hAnsi="Arial" w:cs="Times New Roman"/>
      <w:sz w:val="36"/>
      <w:szCs w:val="36"/>
    </w:rPr>
  </w:style>
  <w:style w:type="character" w:customStyle="1" w:styleId="50">
    <w:name w:val="標題 5 字元"/>
    <w:basedOn w:val="a3"/>
    <w:uiPriority w:val="99"/>
    <w:rsid w:val="00095D9E"/>
    <w:rPr>
      <w:rFonts w:ascii="標楷體" w:eastAsia="標楷體" w:hAnsi="Arial" w:cs="Times New Roman"/>
      <w:bCs/>
      <w:sz w:val="36"/>
      <w:szCs w:val="36"/>
    </w:rPr>
  </w:style>
  <w:style w:type="character" w:customStyle="1" w:styleId="60">
    <w:name w:val="標題 6 字元"/>
    <w:basedOn w:val="a3"/>
    <w:uiPriority w:val="99"/>
    <w:rsid w:val="00095D9E"/>
    <w:rPr>
      <w:rFonts w:ascii="標楷體" w:eastAsia="標楷體" w:hAnsi="Arial" w:cs="Times New Roman"/>
      <w:sz w:val="36"/>
      <w:szCs w:val="36"/>
    </w:rPr>
  </w:style>
  <w:style w:type="character" w:customStyle="1" w:styleId="70">
    <w:name w:val="標題 7 字元"/>
    <w:basedOn w:val="a3"/>
    <w:uiPriority w:val="99"/>
    <w:rsid w:val="00095D9E"/>
    <w:rPr>
      <w:rFonts w:ascii="標楷體" w:eastAsia="標楷體" w:hAnsi="Arial" w:cs="Times New Roman"/>
      <w:bCs/>
      <w:sz w:val="36"/>
      <w:szCs w:val="36"/>
    </w:rPr>
  </w:style>
  <w:style w:type="character" w:customStyle="1" w:styleId="80">
    <w:name w:val="標題 8 字元"/>
    <w:basedOn w:val="a3"/>
    <w:uiPriority w:val="99"/>
    <w:rsid w:val="00095D9E"/>
    <w:rPr>
      <w:rFonts w:ascii="標楷體" w:eastAsia="標楷體" w:hAnsi="Arial" w:cs="Times New Roman"/>
      <w:sz w:val="36"/>
      <w:szCs w:val="36"/>
    </w:rPr>
  </w:style>
  <w:style w:type="paragraph" w:customStyle="1" w:styleId="af">
    <w:name w:val="簽名日期"/>
    <w:basedOn w:val="a2"/>
    <w:uiPriority w:val="99"/>
    <w:rsid w:val="00095D9E"/>
    <w:pPr>
      <w:kinsoku w:val="0"/>
      <w:jc w:val="distribute"/>
    </w:pPr>
    <w:rPr>
      <w:rFonts w:ascii="Times New Roman" w:eastAsia="標楷體" w:hAnsi="Times New Roman"/>
      <w:kern w:val="0"/>
      <w:sz w:val="32"/>
      <w:szCs w:val="20"/>
    </w:rPr>
  </w:style>
  <w:style w:type="paragraph" w:customStyle="1" w:styleId="9">
    <w:name w:val="標題9"/>
    <w:basedOn w:val="a2"/>
    <w:uiPriority w:val="99"/>
    <w:rsid w:val="00095D9E"/>
    <w:pPr>
      <w:tabs>
        <w:tab w:val="num" w:pos="6195"/>
      </w:tabs>
      <w:ind w:left="5015" w:hanging="1700"/>
    </w:pPr>
    <w:rPr>
      <w:rFonts w:ascii="Times New Roman" w:eastAsia="標楷體" w:hAnsi="Times New Roman"/>
      <w:sz w:val="32"/>
      <w:szCs w:val="20"/>
    </w:rPr>
  </w:style>
  <w:style w:type="paragraph" w:styleId="25">
    <w:name w:val="Body Text Indent 2"/>
    <w:basedOn w:val="a2"/>
    <w:link w:val="26"/>
    <w:uiPriority w:val="99"/>
    <w:semiHidden/>
    <w:rsid w:val="00095D9E"/>
    <w:pPr>
      <w:spacing w:line="600" w:lineRule="exact"/>
      <w:ind w:right="238" w:firstLineChars="200" w:firstLine="640"/>
      <w:jc w:val="both"/>
    </w:pPr>
    <w:rPr>
      <w:rFonts w:ascii="標楷體" w:eastAsia="標楷體" w:hAnsi="標楷體"/>
      <w:sz w:val="32"/>
      <w:szCs w:val="36"/>
    </w:rPr>
  </w:style>
  <w:style w:type="character" w:customStyle="1" w:styleId="26">
    <w:name w:val="本文縮排 2 字元"/>
    <w:basedOn w:val="a3"/>
    <w:link w:val="25"/>
    <w:uiPriority w:val="99"/>
    <w:semiHidden/>
    <w:locked/>
    <w:rsid w:val="00BA2061"/>
    <w:rPr>
      <w:rFonts w:ascii="標楷體" w:eastAsia="標楷體" w:hAnsi="標楷體" w:cs="Times New Roman"/>
      <w:kern w:val="2"/>
      <w:sz w:val="36"/>
      <w:szCs w:val="36"/>
    </w:rPr>
  </w:style>
  <w:style w:type="character" w:customStyle="1" w:styleId="SignatureChar">
    <w:name w:val="Signature Char"/>
    <w:uiPriority w:val="99"/>
    <w:semiHidden/>
    <w:locked/>
    <w:rsid w:val="009A0CFD"/>
    <w:rPr>
      <w:rFonts w:ascii="標楷體" w:eastAsia="標楷體" w:hAnsi="Times New Roman"/>
      <w:b/>
      <w:snapToGrid w:val="0"/>
      <w:spacing w:val="10"/>
      <w:kern w:val="2"/>
      <w:sz w:val="36"/>
    </w:rPr>
  </w:style>
  <w:style w:type="paragraph" w:styleId="af0">
    <w:name w:val="Signature"/>
    <w:basedOn w:val="a2"/>
    <w:link w:val="af1"/>
    <w:uiPriority w:val="99"/>
    <w:semiHidden/>
    <w:rsid w:val="009A0CFD"/>
    <w:pPr>
      <w:spacing w:before="720" w:after="720"/>
      <w:ind w:left="7371"/>
    </w:pPr>
    <w:rPr>
      <w:rFonts w:ascii="標楷體" w:eastAsia="標楷體" w:hAnsi="Times New Roman"/>
      <w:b/>
      <w:spacing w:val="10"/>
      <w:sz w:val="36"/>
      <w:szCs w:val="20"/>
    </w:rPr>
  </w:style>
  <w:style w:type="character" w:customStyle="1" w:styleId="af1">
    <w:name w:val="簽名 字元"/>
    <w:basedOn w:val="a3"/>
    <w:link w:val="af0"/>
    <w:uiPriority w:val="99"/>
    <w:semiHidden/>
    <w:locked/>
    <w:rsid w:val="00BD5539"/>
    <w:rPr>
      <w:rFonts w:cs="Times New Roman"/>
    </w:rPr>
  </w:style>
  <w:style w:type="paragraph" w:styleId="af2">
    <w:name w:val="endnote text"/>
    <w:basedOn w:val="a2"/>
    <w:link w:val="af3"/>
    <w:uiPriority w:val="99"/>
    <w:semiHidden/>
    <w:rsid w:val="009A0CFD"/>
    <w:pPr>
      <w:spacing w:before="240"/>
      <w:ind w:left="1021" w:hanging="1021"/>
      <w:jc w:val="both"/>
    </w:pPr>
    <w:rPr>
      <w:rFonts w:ascii="標楷體" w:eastAsia="標楷體" w:hAnsi="Times New Roman"/>
      <w:spacing w:val="10"/>
      <w:sz w:val="32"/>
      <w:szCs w:val="20"/>
    </w:rPr>
  </w:style>
  <w:style w:type="character" w:customStyle="1" w:styleId="af3">
    <w:name w:val="章節附註文字 字元"/>
    <w:basedOn w:val="a3"/>
    <w:link w:val="af2"/>
    <w:uiPriority w:val="99"/>
    <w:semiHidden/>
    <w:locked/>
    <w:rsid w:val="009A0CFD"/>
    <w:rPr>
      <w:rFonts w:ascii="標楷體" w:eastAsia="標楷體" w:hAnsi="Times New Roman" w:cs="Times New Roman"/>
      <w:snapToGrid w:val="0"/>
      <w:spacing w:val="10"/>
      <w:kern w:val="2"/>
      <w:sz w:val="32"/>
    </w:rPr>
  </w:style>
  <w:style w:type="paragraph" w:customStyle="1" w:styleId="17">
    <w:name w:val="段落樣式1"/>
    <w:basedOn w:val="a2"/>
    <w:rsid w:val="009A0CFD"/>
    <w:pPr>
      <w:tabs>
        <w:tab w:val="left" w:pos="567"/>
      </w:tabs>
      <w:kinsoku w:val="0"/>
      <w:ind w:leftChars="200" w:left="200" w:firstLineChars="200" w:firstLine="200"/>
      <w:jc w:val="both"/>
    </w:pPr>
    <w:rPr>
      <w:rFonts w:ascii="標楷體" w:eastAsia="標楷體" w:hAnsi="Times New Roman"/>
      <w:kern w:val="0"/>
      <w:sz w:val="32"/>
      <w:szCs w:val="20"/>
    </w:rPr>
  </w:style>
  <w:style w:type="paragraph" w:customStyle="1" w:styleId="32">
    <w:name w:val="段落樣式3"/>
    <w:basedOn w:val="23"/>
    <w:uiPriority w:val="99"/>
    <w:rsid w:val="009A0CFD"/>
    <w:pPr>
      <w:ind w:leftChars="400" w:left="400"/>
    </w:pPr>
  </w:style>
  <w:style w:type="paragraph" w:customStyle="1" w:styleId="0">
    <w:name w:val="段落樣式0"/>
    <w:basedOn w:val="23"/>
    <w:uiPriority w:val="99"/>
    <w:rsid w:val="009A0CFD"/>
    <w:pPr>
      <w:ind w:leftChars="200" w:left="200" w:firstLineChars="0" w:firstLine="0"/>
    </w:pPr>
  </w:style>
  <w:style w:type="paragraph" w:customStyle="1" w:styleId="af4">
    <w:name w:val="附件"/>
    <w:basedOn w:val="af2"/>
    <w:uiPriority w:val="99"/>
    <w:rsid w:val="009A0CFD"/>
  </w:style>
  <w:style w:type="paragraph" w:customStyle="1" w:styleId="42">
    <w:name w:val="段落樣式4"/>
    <w:basedOn w:val="32"/>
    <w:rsid w:val="009A0CFD"/>
    <w:pPr>
      <w:ind w:leftChars="500" w:left="500"/>
    </w:pPr>
  </w:style>
  <w:style w:type="paragraph" w:customStyle="1" w:styleId="52">
    <w:name w:val="段落樣式5"/>
    <w:basedOn w:val="42"/>
    <w:uiPriority w:val="99"/>
    <w:rsid w:val="009A0CFD"/>
    <w:pPr>
      <w:ind w:leftChars="600" w:left="600"/>
    </w:pPr>
  </w:style>
  <w:style w:type="paragraph" w:customStyle="1" w:styleId="62">
    <w:name w:val="段落樣式6"/>
    <w:basedOn w:val="52"/>
    <w:uiPriority w:val="99"/>
    <w:rsid w:val="009A0CFD"/>
    <w:pPr>
      <w:ind w:leftChars="700" w:left="700"/>
    </w:pPr>
  </w:style>
  <w:style w:type="paragraph" w:customStyle="1" w:styleId="72">
    <w:name w:val="段落樣式7"/>
    <w:basedOn w:val="62"/>
    <w:uiPriority w:val="99"/>
    <w:rsid w:val="009A0CFD"/>
  </w:style>
  <w:style w:type="paragraph" w:customStyle="1" w:styleId="82">
    <w:name w:val="段落樣式8"/>
    <w:basedOn w:val="72"/>
    <w:uiPriority w:val="99"/>
    <w:rsid w:val="009A0CFD"/>
    <w:pPr>
      <w:ind w:leftChars="800" w:left="800"/>
    </w:pPr>
  </w:style>
  <w:style w:type="paragraph" w:customStyle="1" w:styleId="a1">
    <w:name w:val="表樣式"/>
    <w:basedOn w:val="a2"/>
    <w:next w:val="a2"/>
    <w:uiPriority w:val="99"/>
    <w:rsid w:val="009A0CFD"/>
    <w:pPr>
      <w:numPr>
        <w:numId w:val="11"/>
      </w:numPr>
      <w:jc w:val="both"/>
    </w:pPr>
    <w:rPr>
      <w:rFonts w:ascii="標楷體" w:eastAsia="標楷體" w:hAnsi="Times New Roman"/>
      <w:kern w:val="0"/>
      <w:sz w:val="32"/>
      <w:szCs w:val="20"/>
    </w:rPr>
  </w:style>
  <w:style w:type="paragraph" w:customStyle="1" w:styleId="af5">
    <w:name w:val="調查報告"/>
    <w:basedOn w:val="af2"/>
    <w:uiPriority w:val="99"/>
    <w:rsid w:val="009A0CFD"/>
  </w:style>
  <w:style w:type="paragraph" w:customStyle="1" w:styleId="a0">
    <w:name w:val="圖樣式"/>
    <w:basedOn w:val="a2"/>
    <w:next w:val="a2"/>
    <w:rsid w:val="009A0CFD"/>
    <w:pPr>
      <w:numPr>
        <w:numId w:val="12"/>
      </w:numPr>
      <w:tabs>
        <w:tab w:val="clear" w:pos="1440"/>
      </w:tabs>
      <w:ind w:left="400" w:hangingChars="400" w:hanging="400"/>
      <w:jc w:val="both"/>
    </w:pPr>
    <w:rPr>
      <w:rFonts w:ascii="標楷體" w:eastAsia="標楷體" w:hAnsi="Times New Roman"/>
      <w:sz w:val="32"/>
      <w:szCs w:val="20"/>
    </w:rPr>
  </w:style>
  <w:style w:type="character" w:styleId="af6">
    <w:name w:val="page number"/>
    <w:basedOn w:val="a3"/>
    <w:uiPriority w:val="99"/>
    <w:semiHidden/>
    <w:rsid w:val="00546E75"/>
    <w:rPr>
      <w:rFonts w:ascii="標楷體" w:eastAsia="標楷體" w:cs="Times New Roman"/>
      <w:sz w:val="20"/>
    </w:rPr>
  </w:style>
  <w:style w:type="paragraph" w:styleId="af7">
    <w:name w:val="footnote text"/>
    <w:basedOn w:val="a2"/>
    <w:link w:val="af8"/>
    <w:uiPriority w:val="99"/>
    <w:semiHidden/>
    <w:rsid w:val="00A35FA4"/>
    <w:pPr>
      <w:snapToGrid w:val="0"/>
    </w:pPr>
    <w:rPr>
      <w:rFonts w:ascii="Times New Roman" w:hAnsi="Times New Roman"/>
      <w:sz w:val="20"/>
      <w:szCs w:val="20"/>
    </w:rPr>
  </w:style>
  <w:style w:type="character" w:customStyle="1" w:styleId="af8">
    <w:name w:val="註腳文字 字元"/>
    <w:basedOn w:val="a3"/>
    <w:link w:val="af7"/>
    <w:uiPriority w:val="99"/>
    <w:semiHidden/>
    <w:locked/>
    <w:rsid w:val="00A35FA4"/>
    <w:rPr>
      <w:rFonts w:ascii="Times New Roman" w:hAnsi="Times New Roman" w:cs="Times New Roman"/>
      <w:kern w:val="2"/>
    </w:rPr>
  </w:style>
  <w:style w:type="character" w:styleId="af9">
    <w:name w:val="footnote reference"/>
    <w:basedOn w:val="a3"/>
    <w:uiPriority w:val="99"/>
    <w:semiHidden/>
    <w:rsid w:val="00A35FA4"/>
    <w:rPr>
      <w:rFonts w:cs="Times New Roman"/>
      <w:vertAlign w:val="superscript"/>
    </w:rPr>
  </w:style>
  <w:style w:type="table" w:styleId="afa">
    <w:name w:val="Table Grid"/>
    <w:basedOn w:val="a4"/>
    <w:uiPriority w:val="59"/>
    <w:rsid w:val="000957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內文 + 標楷體"/>
    <w:aliases w:val="14 點,左右對齊,右:  0.21 cm,行距:  固定行高 43 pt"/>
    <w:basedOn w:val="a2"/>
    <w:uiPriority w:val="99"/>
    <w:rsid w:val="00C85D6D"/>
    <w:pPr>
      <w:numPr>
        <w:ilvl w:val="2"/>
        <w:numId w:val="24"/>
      </w:numPr>
      <w:tabs>
        <w:tab w:val="clear" w:pos="3240"/>
        <w:tab w:val="left" w:pos="1361"/>
        <w:tab w:val="num" w:pos="3120"/>
      </w:tabs>
      <w:spacing w:line="860" w:lineRule="exact"/>
      <w:ind w:left="3120" w:right="119" w:hanging="600"/>
      <w:jc w:val="both"/>
    </w:pPr>
    <w:rPr>
      <w:rFonts w:ascii="標楷體" w:eastAsia="標楷體" w:hAnsi="Times New Roman"/>
      <w:sz w:val="28"/>
      <w:szCs w:val="28"/>
    </w:rPr>
  </w:style>
  <w:style w:type="numbering" w:customStyle="1" w:styleId="10">
    <w:name w:val="樣式1"/>
    <w:rsid w:val="000D6201"/>
    <w:pPr>
      <w:numPr>
        <w:numId w:val="32"/>
      </w:numPr>
    </w:pPr>
  </w:style>
  <w:style w:type="character" w:customStyle="1" w:styleId="st">
    <w:name w:val="st"/>
    <w:basedOn w:val="a3"/>
    <w:rsid w:val="00DE11AF"/>
  </w:style>
</w:styles>
</file>

<file path=word/webSettings.xml><?xml version="1.0" encoding="utf-8"?>
<w:webSettings xmlns:r="http://schemas.openxmlformats.org/officeDocument/2006/relationships" xmlns:w="http://schemas.openxmlformats.org/wordprocessingml/2006/main">
  <w:divs>
    <w:div w:id="1360661132">
      <w:marLeft w:val="0"/>
      <w:marRight w:val="0"/>
      <w:marTop w:val="0"/>
      <w:marBottom w:val="0"/>
      <w:divBdr>
        <w:top w:val="none" w:sz="0" w:space="0" w:color="auto"/>
        <w:left w:val="none" w:sz="0" w:space="0" w:color="auto"/>
        <w:bottom w:val="none" w:sz="0" w:space="0" w:color="auto"/>
        <w:right w:val="none" w:sz="0" w:space="0" w:color="auto"/>
      </w:divBdr>
    </w:div>
    <w:div w:id="1360661133">
      <w:marLeft w:val="0"/>
      <w:marRight w:val="0"/>
      <w:marTop w:val="0"/>
      <w:marBottom w:val="0"/>
      <w:divBdr>
        <w:top w:val="none" w:sz="0" w:space="0" w:color="auto"/>
        <w:left w:val="none" w:sz="0" w:space="0" w:color="auto"/>
        <w:bottom w:val="none" w:sz="0" w:space="0" w:color="auto"/>
        <w:right w:val="none" w:sz="0" w:space="0" w:color="auto"/>
      </w:divBdr>
    </w:div>
    <w:div w:id="1360661134">
      <w:marLeft w:val="0"/>
      <w:marRight w:val="0"/>
      <w:marTop w:val="0"/>
      <w:marBottom w:val="0"/>
      <w:divBdr>
        <w:top w:val="none" w:sz="0" w:space="0" w:color="auto"/>
        <w:left w:val="none" w:sz="0" w:space="0" w:color="auto"/>
        <w:bottom w:val="none" w:sz="0" w:space="0" w:color="auto"/>
        <w:right w:val="none" w:sz="0" w:space="0" w:color="auto"/>
      </w:divBdr>
    </w:div>
    <w:div w:id="1360661135">
      <w:marLeft w:val="0"/>
      <w:marRight w:val="0"/>
      <w:marTop w:val="0"/>
      <w:marBottom w:val="0"/>
      <w:divBdr>
        <w:top w:val="none" w:sz="0" w:space="0" w:color="auto"/>
        <w:left w:val="none" w:sz="0" w:space="0" w:color="auto"/>
        <w:bottom w:val="none" w:sz="0" w:space="0" w:color="auto"/>
        <w:right w:val="none" w:sz="0" w:space="0" w:color="auto"/>
      </w:divBdr>
    </w:div>
    <w:div w:id="1360661136">
      <w:marLeft w:val="0"/>
      <w:marRight w:val="0"/>
      <w:marTop w:val="0"/>
      <w:marBottom w:val="0"/>
      <w:divBdr>
        <w:top w:val="none" w:sz="0" w:space="0" w:color="auto"/>
        <w:left w:val="none" w:sz="0" w:space="0" w:color="auto"/>
        <w:bottom w:val="none" w:sz="0" w:space="0" w:color="auto"/>
        <w:right w:val="none" w:sz="0" w:space="0" w:color="auto"/>
      </w:divBdr>
    </w:div>
    <w:div w:id="1360661137">
      <w:marLeft w:val="0"/>
      <w:marRight w:val="0"/>
      <w:marTop w:val="0"/>
      <w:marBottom w:val="0"/>
      <w:divBdr>
        <w:top w:val="none" w:sz="0" w:space="0" w:color="auto"/>
        <w:left w:val="none" w:sz="0" w:space="0" w:color="auto"/>
        <w:bottom w:val="none" w:sz="0" w:space="0" w:color="auto"/>
        <w:right w:val="none" w:sz="0" w:space="0" w:color="auto"/>
      </w:divBdr>
    </w:div>
    <w:div w:id="1360661138">
      <w:marLeft w:val="0"/>
      <w:marRight w:val="0"/>
      <w:marTop w:val="0"/>
      <w:marBottom w:val="0"/>
      <w:divBdr>
        <w:top w:val="none" w:sz="0" w:space="0" w:color="auto"/>
        <w:left w:val="none" w:sz="0" w:space="0" w:color="auto"/>
        <w:bottom w:val="none" w:sz="0" w:space="0" w:color="auto"/>
        <w:right w:val="none" w:sz="0" w:space="0" w:color="auto"/>
      </w:divBdr>
    </w:div>
    <w:div w:id="1360661139">
      <w:marLeft w:val="0"/>
      <w:marRight w:val="0"/>
      <w:marTop w:val="0"/>
      <w:marBottom w:val="0"/>
      <w:divBdr>
        <w:top w:val="none" w:sz="0" w:space="0" w:color="auto"/>
        <w:left w:val="none" w:sz="0" w:space="0" w:color="auto"/>
        <w:bottom w:val="none" w:sz="0" w:space="0" w:color="auto"/>
        <w:right w:val="none" w:sz="0" w:space="0" w:color="auto"/>
      </w:divBdr>
    </w:div>
    <w:div w:id="1360661140">
      <w:marLeft w:val="0"/>
      <w:marRight w:val="0"/>
      <w:marTop w:val="0"/>
      <w:marBottom w:val="0"/>
      <w:divBdr>
        <w:top w:val="none" w:sz="0" w:space="0" w:color="auto"/>
        <w:left w:val="none" w:sz="0" w:space="0" w:color="auto"/>
        <w:bottom w:val="none" w:sz="0" w:space="0" w:color="auto"/>
        <w:right w:val="none" w:sz="0" w:space="0" w:color="auto"/>
      </w:divBdr>
    </w:div>
    <w:div w:id="1360661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665</Words>
  <Characters>3793</Characters>
  <Application>Microsoft Office Word</Application>
  <DocSecurity>0</DocSecurity>
  <Lines>31</Lines>
  <Paragraphs>8</Paragraphs>
  <ScaleCrop>false</ScaleCrop>
  <Company>Hewlett-Packard Company</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101年3月 7日</dc:title>
  <dc:creator>T7752</dc:creator>
  <cp:lastModifiedBy>Administrator</cp:lastModifiedBy>
  <cp:revision>2</cp:revision>
  <cp:lastPrinted>2013-11-05T08:25:00Z</cp:lastPrinted>
  <dcterms:created xsi:type="dcterms:W3CDTF">2013-11-06T10:32:00Z</dcterms:created>
  <dcterms:modified xsi:type="dcterms:W3CDTF">2013-11-06T10:32:00Z</dcterms:modified>
</cp:coreProperties>
</file>