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E5" w:rsidRPr="00D362E5" w:rsidRDefault="00D362E5" w:rsidP="00D362E5">
      <w:pPr>
        <w:spacing w:line="560" w:lineRule="exact"/>
        <w:rPr>
          <w:rFonts w:ascii="標楷體" w:eastAsia="標楷體" w:hAnsi="標楷體" w:cs="Times New Roman"/>
          <w:b/>
          <w:sz w:val="34"/>
          <w:szCs w:val="34"/>
        </w:rPr>
      </w:pPr>
      <w:r w:rsidRPr="00D362E5">
        <w:rPr>
          <w:rFonts w:ascii="標楷體" w:eastAsia="標楷體" w:hAnsi="標楷體" w:cs="Times New Roman" w:hint="eastAsia"/>
          <w:b/>
          <w:sz w:val="34"/>
          <w:szCs w:val="34"/>
        </w:rPr>
        <w:t>104年度巡察行政院委員發言資料</w:t>
      </w:r>
    </w:p>
    <w:p w:rsidR="00D362E5" w:rsidRPr="00D362E5" w:rsidRDefault="00D362E5" w:rsidP="00D61F4C">
      <w:pPr>
        <w:tabs>
          <w:tab w:val="right" w:pos="8306"/>
        </w:tabs>
        <w:spacing w:beforeLines="50" w:line="560" w:lineRule="exact"/>
        <w:ind w:left="1021" w:hangingChars="300" w:hanging="1021"/>
        <w:rPr>
          <w:rFonts w:ascii="標楷體" w:eastAsia="標楷體" w:hAnsi="標楷體" w:cs="Times New Roman"/>
          <w:b/>
          <w:sz w:val="34"/>
          <w:szCs w:val="34"/>
        </w:rPr>
      </w:pPr>
      <w:r w:rsidRPr="00D362E5">
        <w:rPr>
          <w:rFonts w:ascii="標楷體" w:eastAsia="標楷體" w:hAnsi="標楷體" w:cs="Times New Roman" w:hint="eastAsia"/>
          <w:b/>
          <w:sz w:val="34"/>
          <w:szCs w:val="34"/>
        </w:rPr>
        <w:t xml:space="preserve">題目：法務部應落實兩公約之執行，勿縱容不法                                        </w:t>
      </w:r>
    </w:p>
    <w:p w:rsidR="00D362E5" w:rsidRPr="00D362E5" w:rsidRDefault="00D362E5" w:rsidP="00D61F4C">
      <w:pPr>
        <w:tabs>
          <w:tab w:val="right" w:pos="8306"/>
        </w:tabs>
        <w:spacing w:beforeLines="50" w:line="560" w:lineRule="exact"/>
        <w:ind w:left="1021" w:hangingChars="300" w:hanging="1021"/>
        <w:rPr>
          <w:rFonts w:ascii="標楷體" w:eastAsia="標楷體" w:hAnsi="標楷體" w:cs="Times New Roman"/>
          <w:b/>
          <w:sz w:val="34"/>
          <w:szCs w:val="34"/>
        </w:rPr>
      </w:pPr>
      <w:r w:rsidRPr="00D362E5">
        <w:rPr>
          <w:rFonts w:ascii="標楷體" w:eastAsia="標楷體" w:hAnsi="標楷體" w:cs="Times New Roman" w:hint="eastAsia"/>
          <w:b/>
          <w:sz w:val="34"/>
          <w:szCs w:val="34"/>
        </w:rPr>
        <w:t xml:space="preserve">                                     </w:t>
      </w:r>
      <w:r w:rsidR="00F965C6">
        <w:rPr>
          <w:rFonts w:ascii="標楷體" w:eastAsia="標楷體" w:hAnsi="標楷體" w:cs="Times New Roman" w:hint="eastAsia"/>
          <w:b/>
          <w:sz w:val="34"/>
          <w:szCs w:val="34"/>
        </w:rPr>
        <w:t xml:space="preserve">  </w:t>
      </w:r>
      <w:r w:rsidRPr="00D362E5">
        <w:rPr>
          <w:rFonts w:ascii="標楷體" w:eastAsia="標楷體" w:hAnsi="標楷體" w:cs="Times New Roman" w:hint="eastAsia"/>
          <w:b/>
          <w:sz w:val="34"/>
          <w:szCs w:val="34"/>
        </w:rPr>
        <w:t xml:space="preserve">   王美玉</w:t>
      </w:r>
      <w:r w:rsidRPr="00D362E5">
        <w:rPr>
          <w:rFonts w:ascii="標楷體" w:eastAsia="標楷體" w:hAnsi="標楷體" w:cs="Times New Roman"/>
          <w:b/>
          <w:sz w:val="34"/>
          <w:szCs w:val="34"/>
        </w:rPr>
        <w:tab/>
      </w:r>
    </w:p>
    <w:p w:rsidR="00D362E5" w:rsidRDefault="00D362E5" w:rsidP="00C2523F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341978" w:rsidRPr="00341978" w:rsidRDefault="00341978" w:rsidP="00806E75">
      <w:pPr>
        <w:pStyle w:val="a7"/>
        <w:numPr>
          <w:ilvl w:val="0"/>
          <w:numId w:val="7"/>
        </w:numPr>
        <w:ind w:leftChars="0" w:left="-23"/>
        <w:rPr>
          <w:rFonts w:ascii="標楷體" w:eastAsia="標楷體" w:hAnsi="標楷體"/>
          <w:b/>
          <w:color w:val="000000" w:themeColor="text1"/>
          <w:spacing w:val="12"/>
          <w:sz w:val="36"/>
          <w:szCs w:val="36"/>
        </w:rPr>
      </w:pPr>
      <w:r w:rsidRPr="00341978">
        <w:rPr>
          <w:rFonts w:ascii="標楷體" w:eastAsia="標楷體" w:hAnsi="標楷體" w:hint="eastAsia"/>
          <w:b/>
          <w:color w:val="000000" w:themeColor="text1"/>
          <w:spacing w:val="12"/>
          <w:sz w:val="36"/>
          <w:szCs w:val="36"/>
        </w:rPr>
        <w:t>原住民的生存權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本月16日報載，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最高檢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檢察總長為台東布農族獵人王光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祿因孝親狩獵違反野生動物保護法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與槍砲彈藥管制條例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判刑三年六月，提起非常上訴救濟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並暫緩入監執行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。本案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凸顯如何落實公民與政治權利國際公約第27條規定</w:t>
      </w:r>
      <w:r w:rsidR="00D17A4D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─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尊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D74FB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重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少數民族享有保</w:t>
      </w:r>
      <w:r w:rsidR="00C74728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存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自己文化、宗教與語言之權利</w:t>
      </w:r>
      <w:r w:rsidR="00D17A4D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，以及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實踐原住民基本法</w:t>
      </w:r>
      <w:r w:rsidR="00CF7402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，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保護原住民生存權之核心價值，尚有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改進空間</w:t>
      </w:r>
      <w:r w:rsidR="00D17A4D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。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最高檢在本案中所採取的司法積極主義態度，</w:t>
      </w:r>
    </w:p>
    <w:p w:rsid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是</w:t>
      </w:r>
      <w:r w:rsidR="00CF7402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很有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意義，符合法務部作為政府部門</w:t>
      </w:r>
      <w:r w:rsidR="00837852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推動兩公約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應有的</w:t>
      </w:r>
    </w:p>
    <w:p w:rsidR="009D74FB" w:rsidRPr="00341978" w:rsidRDefault="00341978" w:rsidP="00341978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3A4B66" w:rsidRPr="00341978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核心職能，值得讚賞與鼓勵。</w:t>
      </w:r>
    </w:p>
    <w:p w:rsidR="00341978" w:rsidRPr="00341978" w:rsidRDefault="00341978" w:rsidP="00D17A4D">
      <w:pPr>
        <w:pStyle w:val="a7"/>
        <w:numPr>
          <w:ilvl w:val="0"/>
          <w:numId w:val="7"/>
        </w:numPr>
        <w:ind w:leftChars="0" w:left="-743" w:firstLine="34"/>
        <w:rPr>
          <w:rFonts w:ascii="標楷體" w:eastAsia="標楷體" w:hAnsi="標楷體"/>
          <w:b/>
          <w:color w:val="000000" w:themeColor="text1"/>
          <w:spacing w:val="12"/>
          <w:sz w:val="36"/>
          <w:szCs w:val="36"/>
        </w:rPr>
      </w:pPr>
      <w:r w:rsidRPr="00341978">
        <w:rPr>
          <w:rFonts w:ascii="標楷體" w:eastAsia="標楷體" w:hAnsi="標楷體" w:hint="eastAsia"/>
          <w:b/>
          <w:color w:val="000000" w:themeColor="text1"/>
          <w:spacing w:val="12"/>
          <w:sz w:val="36"/>
          <w:szCs w:val="36"/>
        </w:rPr>
        <w:t>法務部應落實執法不能背離「兩公約」</w:t>
      </w:r>
    </w:p>
    <w:p w:rsidR="00D17A4D" w:rsidRPr="00341978" w:rsidRDefault="00341978" w:rsidP="00341978">
      <w:pPr>
        <w:ind w:left="-709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C2523F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法務部</w:t>
      </w:r>
      <w:r w:rsidR="001440B3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作為</w:t>
      </w:r>
      <w:r w:rsidR="00C2523F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推動行政</w:t>
      </w:r>
      <w:r w:rsidR="00827FC4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院</w:t>
      </w:r>
      <w:r w:rsidR="00AD557D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1440B3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兩公約</w:t>
      </w:r>
      <w:r w:rsidR="00AD557D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D17A4D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="00CB7B46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核心機關</w:t>
      </w:r>
      <w:r w:rsidR="006B63B0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，應</w:t>
      </w:r>
      <w:r w:rsidR="00C2523F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落</w:t>
      </w:r>
      <w:r w:rsidR="006B63B0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實監督所</w:t>
      </w:r>
      <w:r w:rsidR="00806E75" w:rsidRPr="0034197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p w:rsidR="00D17A4D" w:rsidRDefault="00D17A4D" w:rsidP="00D17A4D">
      <w:pPr>
        <w:ind w:left="-709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6B63B0"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屬</w:t>
      </w:r>
      <w:r w:rsidR="00EA5F15"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執法</w:t>
      </w:r>
      <w:r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不能</w:t>
      </w:r>
      <w:r w:rsidR="00EA5F15"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背離</w:t>
      </w:r>
      <w:r w:rsidR="00AD557D"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A5F15"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兩公約</w:t>
      </w:r>
      <w:r w:rsidR="00AD557D" w:rsidRP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94007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。立法院</w:t>
      </w:r>
      <w:r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在</w:t>
      </w:r>
      <w:r w:rsidR="0094007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98</w:t>
      </w:r>
      <w:r w:rsidR="0090402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年</w:t>
      </w:r>
      <w:r w:rsidR="0094007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完成「兩公約施</w:t>
      </w: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</w:t>
      </w:r>
    </w:p>
    <w:p w:rsidR="00AD557D" w:rsidRPr="00D17A4D" w:rsidRDefault="00D17A4D" w:rsidP="00D17A4D">
      <w:pPr>
        <w:ind w:left="-709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4007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行法」三讀程序</w:t>
      </w:r>
      <w:r w:rsidR="00C2523F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。</w:t>
      </w:r>
      <w:r w:rsidR="0094007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法務部依</w:t>
      </w:r>
      <w:r w:rsidR="00F65760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據</w:t>
      </w:r>
      <w:r w:rsidR="002008F5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馬</w:t>
      </w:r>
      <w:r w:rsidR="00940072" w:rsidRP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總統指示完成「人權大步</w:t>
      </w:r>
    </w:p>
    <w:p w:rsidR="00AD557D" w:rsidRDefault="00AD557D" w:rsidP="00AD557D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40072" w:rsidRPr="00806E75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走計畫—落實執行《公民與政治權利國際公約》及《經濟</w:t>
      </w:r>
    </w:p>
    <w:p w:rsidR="00AD557D" w:rsidRDefault="00AD557D" w:rsidP="00AD557D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lastRenderedPageBreak/>
        <w:t xml:space="preserve">    </w:t>
      </w:r>
      <w:r w:rsidR="00940072" w:rsidRPr="00806E75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社會文化權利國際公約》」，積極將不符「兩公約」規定</w:t>
      </w:r>
      <w:r w:rsid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的</w:t>
      </w:r>
    </w:p>
    <w:p w:rsidR="00C2523F" w:rsidRPr="00806E75" w:rsidRDefault="00D17A4D" w:rsidP="00AD557D">
      <w:pPr>
        <w:ind w:left="-743"/>
        <w:rPr>
          <w:rFonts w:ascii="標楷體" w:eastAsia="標楷體" w:hAnsi="標楷體"/>
          <w:color w:val="000000" w:themeColor="text1"/>
          <w:spacing w:val="12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940072" w:rsidRPr="00806E75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法規及行政措施，完成制定、修正、廢止或改進。</w:t>
      </w:r>
    </w:p>
    <w:p w:rsidR="00CB7B46" w:rsidRPr="00D362E5" w:rsidRDefault="00341978" w:rsidP="00AD557D">
      <w:pPr>
        <w:ind w:leftChars="-295" w:left="1" w:hangingChars="206" w:hanging="709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 xml:space="preserve">    </w:t>
      </w:r>
      <w:r w:rsidR="00D17A4D">
        <w:rPr>
          <w:rFonts w:ascii="標楷體" w:eastAsia="標楷體" w:hAnsi="標楷體" w:hint="eastAsia"/>
          <w:color w:val="000000" w:themeColor="text1"/>
          <w:spacing w:val="12"/>
          <w:sz w:val="32"/>
          <w:szCs w:val="32"/>
        </w:rPr>
        <w:t>根據</w:t>
      </w:r>
      <w:r w:rsidR="00CB7B46" w:rsidRPr="00806E75">
        <w:rPr>
          <w:rFonts w:ascii="標楷體" w:eastAsia="標楷體" w:hAnsi="標楷體" w:hint="eastAsia"/>
          <w:color w:val="000000" w:themeColor="text1"/>
          <w:sz w:val="32"/>
          <w:szCs w:val="32"/>
        </w:rPr>
        <w:t>法務部組織法</w:t>
      </w:r>
      <w:r w:rsidR="006E74EE" w:rsidRPr="00806E7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CB7B46" w:rsidRPr="00806E75">
        <w:rPr>
          <w:rFonts w:ascii="標楷體" w:eastAsia="標楷體" w:hAnsi="標楷體" w:hint="eastAsia"/>
          <w:color w:val="000000" w:themeColor="text1"/>
          <w:sz w:val="32"/>
          <w:szCs w:val="32"/>
        </w:rPr>
        <w:t>其職掌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包括</w:t>
      </w:r>
      <w:r w:rsidR="00CB7B46" w:rsidRPr="00806E75">
        <w:rPr>
          <w:rFonts w:ascii="標楷體" w:eastAsia="標楷體" w:hAnsi="標楷體"/>
          <w:color w:val="000000" w:themeColor="text1"/>
          <w:sz w:val="32"/>
          <w:szCs w:val="32"/>
        </w:rPr>
        <w:t>刑事偵查、實行公訴及刑事執行等檢察行政</w:t>
      </w:r>
      <w:r w:rsidR="006E74EE" w:rsidRPr="00806E7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CB7B46" w:rsidRPr="00806E75">
        <w:rPr>
          <w:rFonts w:ascii="標楷體" w:eastAsia="標楷體" w:hAnsi="標楷體" w:hint="eastAsia"/>
          <w:color w:val="000000" w:themeColor="text1"/>
          <w:sz w:val="32"/>
          <w:szCs w:val="32"/>
        </w:rPr>
        <w:t>與</w:t>
      </w:r>
      <w:r w:rsidR="00CB7B46" w:rsidRPr="00806E75">
        <w:rPr>
          <w:rFonts w:ascii="標楷體" w:eastAsia="標楷體" w:hAnsi="標楷體"/>
          <w:color w:val="000000" w:themeColor="text1"/>
          <w:sz w:val="32"/>
          <w:szCs w:val="32"/>
        </w:rPr>
        <w:t>觀</w:t>
      </w:r>
      <w:r w:rsidR="00C2523F" w:rsidRPr="00806E75">
        <w:rPr>
          <w:rFonts w:ascii="標楷體" w:eastAsia="標楷體" w:hAnsi="標楷體"/>
          <w:color w:val="000000" w:themeColor="text1"/>
          <w:sz w:val="32"/>
          <w:szCs w:val="32"/>
        </w:rPr>
        <w:t>護</w:t>
      </w:r>
      <w:r w:rsidR="00CB7B46" w:rsidRPr="00D362E5">
        <w:rPr>
          <w:rFonts w:ascii="標楷體" w:eastAsia="標楷體" w:hAnsi="標楷體"/>
          <w:color w:val="000000" w:themeColor="text1"/>
          <w:sz w:val="32"/>
          <w:szCs w:val="32"/>
        </w:rPr>
        <w:t>、更生保護等司法保護政策規劃及監督</w:t>
      </w:r>
      <w:r w:rsidR="002008F5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等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，均</w:t>
      </w:r>
      <w:r w:rsidR="002008F5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涉及基本權利甚深，其施政與執行，不能背離刑法目的與基本人權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，惟本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調查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研究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案件時，發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現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法務部辦理下列案件，有</w:t>
      </w:r>
      <w:r w:rsidR="00722835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如下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問題，尚待改進</w:t>
      </w:r>
      <w:r w:rsidR="00334D52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CD339F" w:rsidRDefault="00457583" w:rsidP="00C2523F">
      <w:pPr>
        <w:rPr>
          <w:rFonts w:ascii="標楷體" w:eastAsia="標楷體" w:hAnsi="標楷體" w:cs="Helvetica"/>
          <w:color w:val="000000" w:themeColor="text1"/>
          <w:sz w:val="32"/>
          <w:szCs w:val="32"/>
        </w:rPr>
      </w:pPr>
      <w:r w:rsidRPr="00167B8A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(一)</w:t>
      </w:r>
      <w:r w:rsidR="00266193" w:rsidRPr="00167B8A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、</w:t>
      </w:r>
      <w:r w:rsidR="00CD339F" w:rsidRPr="00341978">
        <w:rPr>
          <w:rFonts w:ascii="標楷體" w:eastAsia="標楷體" w:hAnsi="標楷體" w:cs="Helvetica" w:hint="eastAsia"/>
          <w:b/>
          <w:color w:val="000000" w:themeColor="text1"/>
          <w:sz w:val="36"/>
          <w:szCs w:val="36"/>
        </w:rPr>
        <w:t>桃少輔買</w:t>
      </w:r>
      <w:r w:rsidR="00341978">
        <w:rPr>
          <w:rFonts w:ascii="標楷體" w:eastAsia="標楷體" w:hAnsi="標楷體" w:cs="Helvetica" w:hint="eastAsia"/>
          <w:b/>
          <w:color w:val="000000" w:themeColor="text1"/>
          <w:sz w:val="36"/>
          <w:szCs w:val="36"/>
        </w:rPr>
        <w:t>姓少年</w:t>
      </w:r>
      <w:r w:rsidR="00CD339F" w:rsidRPr="00341978">
        <w:rPr>
          <w:rFonts w:ascii="標楷體" w:eastAsia="標楷體" w:hAnsi="標楷體" w:cs="Helvetica" w:hint="eastAsia"/>
          <w:b/>
          <w:color w:val="000000" w:themeColor="text1"/>
          <w:sz w:val="36"/>
          <w:szCs w:val="36"/>
        </w:rPr>
        <w:t>冤死案：</w:t>
      </w:r>
    </w:p>
    <w:p w:rsidR="00341978" w:rsidRDefault="00CD339F" w:rsidP="00C2523F">
      <w:pPr>
        <w:rPr>
          <w:rFonts w:ascii="標楷體" w:eastAsia="標楷體" w:hAnsi="標楷體" w:cs="Helvetica"/>
          <w:color w:val="000000" w:themeColor="text1"/>
          <w:sz w:val="32"/>
          <w:szCs w:val="32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 xml:space="preserve">      </w:t>
      </w:r>
      <w:r w:rsidR="00C2523F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本</w:t>
      </w:r>
      <w:r w:rsidR="00BB602F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人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調查桃園少年輔育院買</w:t>
      </w:r>
      <w:r w:rsidR="00341978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姓少年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死亡案時，發</w:t>
      </w:r>
      <w:r w:rsidR="00C2523F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現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有嚴</w:t>
      </w:r>
      <w:r w:rsidR="00341978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 xml:space="preserve"> </w:t>
      </w:r>
    </w:p>
    <w:p w:rsidR="00341978" w:rsidRDefault="00341978" w:rsidP="003318BB">
      <w:pPr>
        <w:rPr>
          <w:rFonts w:ascii="標楷體" w:eastAsia="標楷體" w:hAnsi="標楷體" w:cs="Helvetica"/>
          <w:color w:val="000000" w:themeColor="text1"/>
          <w:sz w:val="32"/>
          <w:szCs w:val="32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 xml:space="preserve">      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重</w:t>
      </w:r>
      <w:r w:rsidR="00AE6C14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背</w:t>
      </w:r>
      <w:r w:rsidR="00457583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離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公民與政治權利國際公約</w:t>
      </w:r>
      <w:r w:rsidR="00D17A4D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、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聯合國</w:t>
      </w:r>
      <w:r w:rsidR="00CB7B46" w:rsidRPr="00D362E5">
        <w:rPr>
          <w:rFonts w:ascii="標楷體" w:eastAsia="標楷體" w:hAnsi="標楷體" w:cs="Helvetica"/>
          <w:color w:val="000000" w:themeColor="text1"/>
          <w:sz w:val="32"/>
          <w:szCs w:val="32"/>
        </w:rPr>
        <w:t>1989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年兒童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 xml:space="preserve">      </w:t>
      </w:r>
      <w:r w:rsidR="00CB7B46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權利公約</w:t>
      </w:r>
      <w:r w:rsidR="0068365D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。</w:t>
      </w:r>
      <w:r w:rsidR="00F965C6">
        <w:rPr>
          <w:rFonts w:ascii="標楷體" w:eastAsia="標楷體" w:hAnsi="標楷體" w:hint="eastAsia"/>
          <w:color w:val="000000" w:themeColor="text1"/>
          <w:sz w:val="32"/>
          <w:szCs w:val="32"/>
        </w:rPr>
        <w:t>根據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公民與政治</w:t>
      </w:r>
      <w:r w:rsidR="00BD5DF7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權利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國際公約第</w:t>
      </w:r>
      <w:r w:rsidR="00BD5DF7" w:rsidRPr="00D362E5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條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：「自由被剝奪之人，應受合於人道及尊重其天賦人格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尊嚴之處遇。」聯合國</w:t>
      </w:r>
      <w:r w:rsidR="00BD5DF7" w:rsidRPr="00D362E5">
        <w:rPr>
          <w:rFonts w:ascii="標楷體" w:eastAsia="標楷體" w:hAnsi="標楷體"/>
          <w:color w:val="000000" w:themeColor="text1"/>
          <w:sz w:val="32"/>
          <w:szCs w:val="32"/>
        </w:rPr>
        <w:t>1989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年兒童權利公約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BD5DF7" w:rsidRPr="00D362E5">
        <w:rPr>
          <w:rFonts w:ascii="標楷體" w:eastAsia="標楷體" w:hAnsi="標楷體"/>
          <w:color w:val="000000" w:themeColor="text1"/>
          <w:sz w:val="32"/>
          <w:szCs w:val="32"/>
        </w:rPr>
        <w:t>Convention on the Rights of the</w:t>
      </w:r>
      <w:r w:rsidR="00F965C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D5DF7" w:rsidRPr="00D362E5">
        <w:rPr>
          <w:rFonts w:ascii="標楷體" w:eastAsia="標楷體" w:hAnsi="標楷體"/>
          <w:color w:val="000000" w:themeColor="text1"/>
          <w:sz w:val="32"/>
          <w:szCs w:val="32"/>
        </w:rPr>
        <w:t>Child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）指出：締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3D18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約國應採取一切措施，保護兒童在受照料時，不致受到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3D18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任何形式的身心摧殘、傷害或凌辱。被剝奪自由的兒童</w:t>
      </w:r>
    </w:p>
    <w:p w:rsidR="00341978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3D18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應受到人道待遇，其人格固有尊嚴應受尊重，並應考慮</w:t>
      </w:r>
    </w:p>
    <w:p w:rsidR="003D1894" w:rsidRDefault="00341978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3D18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到</w:t>
      </w:r>
      <w:r w:rsidR="00103BB8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18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歲以下少年的需要方式加以對待。本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BD5DF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在調</w:t>
      </w:r>
      <w:r w:rsidR="00103BB8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查桃</w:t>
      </w:r>
      <w:r w:rsidR="003D18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3D1894" w:rsidRDefault="003D1894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F640A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園少年輔育院買</w:t>
      </w:r>
      <w:r w:rsid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姓少年</w:t>
      </w:r>
      <w:r w:rsidR="00F640A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死亡案時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640A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發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現</w:t>
      </w:r>
      <w:r w:rsidR="00321B9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桃園少輔</w:t>
      </w:r>
      <w:r w:rsidR="00103BB8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院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不僅</w:t>
      </w:r>
    </w:p>
    <w:p w:rsidR="003D1894" w:rsidRDefault="003D1894" w:rsidP="003318B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321B9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未善盡管理監督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責任，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="00CD339F">
        <w:rPr>
          <w:rFonts w:ascii="標楷體" w:eastAsia="標楷體" w:hAnsi="標楷體" w:hint="eastAsia"/>
          <w:color w:val="000000" w:themeColor="text1"/>
          <w:sz w:val="32"/>
          <w:szCs w:val="32"/>
        </w:rPr>
        <w:t>對已經嚴重病痛的買</w:t>
      </w:r>
      <w:r w:rsid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姓少年</w:t>
      </w:r>
      <w:r w:rsidR="00963CA9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不</w:t>
      </w:r>
    </w:p>
    <w:p w:rsidR="003D1894" w:rsidRDefault="003D1894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</w:t>
      </w:r>
      <w:r w:rsidR="00963CA9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當獨居監禁，</w:t>
      </w:r>
      <w:r w:rsidR="00CD339F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形同關禁閉，</w:t>
      </w:r>
      <w:r w:rsidR="00AE6C14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且</w:t>
      </w:r>
      <w:r w:rsidR="00321B9F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確有延誤就醫情事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買</w:t>
      </w:r>
      <w:r w:rsid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姓</w:t>
      </w:r>
    </w:p>
    <w:p w:rsidR="003D1894" w:rsidRDefault="003D1894" w:rsidP="003318B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341978">
        <w:rPr>
          <w:rFonts w:ascii="標楷體" w:eastAsia="標楷體" w:hAnsi="標楷體" w:hint="eastAsia"/>
          <w:color w:val="000000" w:themeColor="text1"/>
          <w:sz w:val="32"/>
          <w:szCs w:val="32"/>
        </w:rPr>
        <w:t>少年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死亡後，桃少輔</w:t>
      </w:r>
      <w:r w:rsidR="00D17A4D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以「抓癢致死」對外交代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D17A4D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桃園地</w:t>
      </w:r>
    </w:p>
    <w:p w:rsidR="003D1894" w:rsidRDefault="003D1894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</w:t>
      </w:r>
      <w:r w:rsidR="00D17A4D" w:rsidRPr="003419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檢署以查無應負刑事責任之人行政簽結</w:t>
      </w:r>
      <w:r w:rsidR="00D17A4D">
        <w:rPr>
          <w:rFonts w:ascii="標楷體" w:eastAsia="標楷體" w:hAnsi="標楷體" w:hint="eastAsia"/>
          <w:color w:val="000000" w:themeColor="text1"/>
          <w:sz w:val="32"/>
          <w:szCs w:val="32"/>
        </w:rPr>
        <w:t>，任令家屬</w:t>
      </w:r>
      <w:r w:rsidR="00EB3223">
        <w:rPr>
          <w:rFonts w:ascii="標楷體" w:eastAsia="標楷體" w:hAnsi="標楷體" w:hint="eastAsia"/>
          <w:color w:val="000000" w:themeColor="text1"/>
          <w:sz w:val="32"/>
          <w:szCs w:val="32"/>
        </w:rPr>
        <w:t>喊冤</w:t>
      </w:r>
    </w:p>
    <w:p w:rsidR="003D1894" w:rsidRDefault="003D1894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EB3223">
        <w:rPr>
          <w:rFonts w:ascii="標楷體" w:eastAsia="標楷體" w:hAnsi="標楷體" w:hint="eastAsia"/>
          <w:color w:val="000000" w:themeColor="text1"/>
          <w:sz w:val="32"/>
          <w:szCs w:val="32"/>
        </w:rPr>
        <w:t>不平，到處陳情，本案經本人</w:t>
      </w:r>
      <w:r w:rsidR="005E0C71">
        <w:rPr>
          <w:rFonts w:ascii="標楷體" w:eastAsia="標楷體" w:hAnsi="標楷體" w:hint="eastAsia"/>
          <w:color w:val="000000" w:themeColor="text1"/>
          <w:sz w:val="32"/>
          <w:szCs w:val="32"/>
        </w:rPr>
        <w:t>提案</w:t>
      </w:r>
      <w:r w:rsidR="00EB3223">
        <w:rPr>
          <w:rFonts w:ascii="標楷體" w:eastAsia="標楷體" w:hAnsi="標楷體" w:hint="eastAsia"/>
          <w:color w:val="000000" w:themeColor="text1"/>
          <w:sz w:val="32"/>
          <w:szCs w:val="32"/>
        </w:rPr>
        <w:t>彈劾相</w:t>
      </w:r>
      <w:r w:rsidR="005A6AF5">
        <w:rPr>
          <w:rFonts w:ascii="標楷體" w:eastAsia="標楷體" w:hAnsi="標楷體" w:hint="eastAsia"/>
          <w:color w:val="000000" w:themeColor="text1"/>
          <w:sz w:val="32"/>
          <w:szCs w:val="32"/>
        </w:rPr>
        <w:t>關</w:t>
      </w:r>
      <w:r w:rsidR="00EB3223">
        <w:rPr>
          <w:rFonts w:ascii="標楷體" w:eastAsia="標楷體" w:hAnsi="標楷體" w:hint="eastAsia"/>
          <w:color w:val="000000" w:themeColor="text1"/>
          <w:sz w:val="32"/>
          <w:szCs w:val="32"/>
        </w:rPr>
        <w:t>人員後，日</w:t>
      </w:r>
    </w:p>
    <w:p w:rsidR="003D1894" w:rsidRDefault="003D1894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EB3223">
        <w:rPr>
          <w:rFonts w:ascii="標楷體" w:eastAsia="標楷體" w:hAnsi="標楷體" w:hint="eastAsia"/>
          <w:color w:val="000000" w:themeColor="text1"/>
          <w:sz w:val="32"/>
          <w:szCs w:val="32"/>
        </w:rPr>
        <w:t>前公懲會</w:t>
      </w:r>
      <w:r w:rsidR="0007138C">
        <w:rPr>
          <w:rFonts w:ascii="標楷體" w:eastAsia="標楷體" w:hAnsi="標楷體" w:hint="eastAsia"/>
          <w:color w:val="000000" w:themeColor="text1"/>
          <w:sz w:val="32"/>
          <w:szCs w:val="32"/>
        </w:rPr>
        <w:t>也分別以降級、改敘、記過，懲處違失人員，</w:t>
      </w:r>
    </w:p>
    <w:p w:rsidR="00F965C6" w:rsidRDefault="003D1894" w:rsidP="003318BB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07138C">
        <w:rPr>
          <w:rFonts w:ascii="標楷體" w:eastAsia="標楷體" w:hAnsi="標楷體" w:hint="eastAsia"/>
          <w:color w:val="000000" w:themeColor="text1"/>
          <w:sz w:val="32"/>
          <w:szCs w:val="32"/>
        </w:rPr>
        <w:t>刑事責任仍有待檢察官追究，還家屬公道。</w:t>
      </w:r>
    </w:p>
    <w:p w:rsidR="00CD339F" w:rsidRDefault="00457583" w:rsidP="00457583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7B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(二)</w:t>
      </w:r>
      <w:r w:rsidR="00266193" w:rsidRPr="00167B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CD339F" w:rsidRPr="003419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鄭性澤冤獄案：</w:t>
      </w:r>
    </w:p>
    <w:p w:rsidR="00266193" w:rsidRDefault="00CD339F" w:rsidP="00457583">
      <w:pPr>
        <w:ind w:leftChars="-59" w:left="-1" w:hangingChars="44" w:hanging="141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C2523F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研讀鄭</w:t>
      </w:r>
      <w:r w:rsidR="00CB7B46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性澤案有關自白與鑑定部分</w:t>
      </w:r>
      <w:r w:rsidR="0068365D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時</w:t>
      </w:r>
      <w:r w:rsidR="00CB7B46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，初步發</w:t>
      </w:r>
      <w:r w:rsidR="003318BB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現</w:t>
      </w:r>
      <w:r w:rsidR="00CB7B46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有違反</w:t>
      </w:r>
    </w:p>
    <w:p w:rsidR="00266193" w:rsidRPr="00341978" w:rsidRDefault="00266193" w:rsidP="00457583">
      <w:pPr>
        <w:ind w:leftChars="-59" w:left="-1" w:hangingChars="44" w:hanging="141"/>
        <w:rPr>
          <w:rFonts w:ascii="標楷體" w:eastAsia="標楷體" w:hAnsi="標楷體" w:cs="Helvetic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 xml:space="preserve">      </w:t>
      </w:r>
      <w:r w:rsidR="00CB7B46" w:rsidRPr="00806E7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公民與政治權利國際公約</w:t>
      </w:r>
      <w:r w:rsidR="00CB7B46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第七條</w:t>
      </w:r>
      <w:r w:rsidR="001440B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禁止酷刑</w:t>
      </w:r>
      <w:r w:rsidR="00CB7B46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、</w:t>
      </w:r>
      <w:r w:rsidR="001440B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第十四條</w:t>
      </w:r>
      <w:r w:rsidR="0045758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第</w:t>
      </w:r>
    </w:p>
    <w:p w:rsidR="00266193" w:rsidRPr="00341978" w:rsidRDefault="00266193" w:rsidP="00457583">
      <w:pPr>
        <w:ind w:leftChars="-59" w:left="-1" w:hangingChars="44" w:hanging="141"/>
        <w:rPr>
          <w:rFonts w:ascii="標楷體" w:eastAsia="標楷體" w:hAnsi="標楷體" w:cs="Helvetica"/>
          <w:b/>
          <w:color w:val="000000" w:themeColor="text1"/>
          <w:sz w:val="32"/>
          <w:szCs w:val="32"/>
        </w:rPr>
      </w:pPr>
      <w:r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 xml:space="preserve">      </w:t>
      </w:r>
      <w:r w:rsidR="0045758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三項第七款</w:t>
      </w:r>
      <w:r w:rsidR="00083288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禁止</w:t>
      </w:r>
      <w:r w:rsidR="001440B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強迫自供</w:t>
      </w:r>
      <w:r w:rsidR="001440B3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；</w:t>
      </w:r>
      <w:r w:rsidR="001440B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且案發現場業經</w:t>
      </w:r>
      <w:r w:rsidR="00EA5F15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員警</w:t>
      </w:r>
      <w:r w:rsidR="001440B3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破壞</w:t>
      </w:r>
      <w:r w:rsidR="00EA5F15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，</w:t>
      </w:r>
    </w:p>
    <w:p w:rsidR="00266193" w:rsidRPr="00341978" w:rsidRDefault="00266193" w:rsidP="00083288">
      <w:pPr>
        <w:ind w:leftChars="-59" w:left="-1" w:hangingChars="44" w:hanging="141"/>
        <w:rPr>
          <w:rFonts w:ascii="標楷體" w:eastAsia="標楷體" w:hAnsi="標楷體" w:cs="Helvetica"/>
          <w:b/>
          <w:color w:val="000000" w:themeColor="text1"/>
          <w:sz w:val="32"/>
          <w:szCs w:val="32"/>
        </w:rPr>
      </w:pPr>
      <w:r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 xml:space="preserve">      </w:t>
      </w:r>
      <w:r w:rsidR="00AE6C14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其</w:t>
      </w:r>
      <w:r w:rsidR="00EA5F15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現場位置</w:t>
      </w:r>
      <w:r w:rsidR="00EA5F15" w:rsidRPr="00341978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、</w:t>
      </w:r>
      <w:r w:rsidR="00EA5F15" w:rsidRPr="00487B4B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射界</w:t>
      </w:r>
      <w:r w:rsidR="00EA5F15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，</w:t>
      </w:r>
      <w:r w:rsidR="00274B0A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包括</w:t>
      </w:r>
      <w:r w:rsidR="00EA5F15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槍械位置均未依鑑識標準作業</w:t>
      </w:r>
    </w:p>
    <w:p w:rsidR="00266193" w:rsidRPr="00341978" w:rsidRDefault="00266193" w:rsidP="00083288">
      <w:pPr>
        <w:ind w:leftChars="-59" w:left="-1" w:hangingChars="44" w:hanging="141"/>
        <w:rPr>
          <w:rFonts w:ascii="標楷體" w:eastAsia="標楷體" w:hAnsi="標楷體" w:cs="Helvetic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 xml:space="preserve">      </w:t>
      </w:r>
      <w:r w:rsidR="00EA5F15" w:rsidRPr="00D2058C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程序為</w:t>
      </w:r>
      <w:r w:rsidR="00083288" w:rsidRPr="00D2058C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之</w:t>
      </w:r>
      <w:r w:rsidR="00EA5F15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；</w:t>
      </w:r>
      <w:r w:rsidR="00EA5F15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地檢署法醫涉有未依專業提出鑑定意見等侵</w:t>
      </w:r>
    </w:p>
    <w:p w:rsidR="00266193" w:rsidRDefault="00266193" w:rsidP="00083288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 xml:space="preserve">      </w:t>
      </w:r>
      <w:r w:rsidR="00EA5F15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害人權情事</w:t>
      </w:r>
      <w:r w:rsidR="00AE6C14" w:rsidRPr="00341978">
        <w:rPr>
          <w:rFonts w:ascii="標楷體" w:eastAsia="標楷體" w:hAnsi="標楷體" w:cs="Helvetica" w:hint="eastAsia"/>
          <w:b/>
          <w:color w:val="000000" w:themeColor="text1"/>
          <w:sz w:val="32"/>
          <w:szCs w:val="32"/>
        </w:rPr>
        <w:t>等</w:t>
      </w:r>
      <w:r w:rsidR="00EA5F15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，</w:t>
      </w:r>
      <w:r w:rsidR="00AE6C14" w:rsidRPr="00D362E5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本案除經本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院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第四屆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提出調查報告與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其</w:t>
      </w:r>
    </w:p>
    <w:p w:rsidR="00266193" w:rsidRDefault="00266193" w:rsidP="00083288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他相關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國內外人權團體救援</w:t>
      </w:r>
      <w:r w:rsidR="00F965C6">
        <w:rPr>
          <w:rFonts w:ascii="標楷體" w:eastAsia="標楷體" w:hAnsi="標楷體" w:hint="eastAsia"/>
          <w:color w:val="000000" w:themeColor="text1"/>
          <w:sz w:val="32"/>
          <w:szCs w:val="32"/>
        </w:rPr>
        <w:t>外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我國著名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法律學者如前</w:t>
      </w:r>
    </w:p>
    <w:p w:rsidR="00266193" w:rsidRDefault="00266193" w:rsidP="00083288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大法官許玉秀、台大教授王兆鵬、林鈺雄、東吳教授李</w:t>
      </w:r>
    </w:p>
    <w:p w:rsidR="00266193" w:rsidRDefault="00266193" w:rsidP="00083288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念祖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等均發表論文認有冤</w:t>
      </w:r>
      <w:r w:rsidR="00083288">
        <w:rPr>
          <w:rFonts w:ascii="標楷體" w:eastAsia="標楷體" w:hAnsi="標楷體" w:hint="eastAsia"/>
          <w:color w:val="000000" w:themeColor="text1"/>
          <w:sz w:val="32"/>
          <w:szCs w:val="32"/>
        </w:rPr>
        <w:t>獄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情事；而</w:t>
      </w:r>
      <w:r w:rsidR="00083288">
        <w:rPr>
          <w:rFonts w:ascii="標楷體" w:eastAsia="標楷體" w:hAnsi="標楷體" w:hint="eastAsia"/>
          <w:color w:val="000000" w:themeColor="text1"/>
          <w:sz w:val="32"/>
          <w:szCs w:val="32"/>
        </w:rPr>
        <w:t>世新大學教授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王健</w:t>
      </w:r>
    </w:p>
    <w:p w:rsidR="00274B0A" w:rsidRDefault="00266193" w:rsidP="00083288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壯更以｢辨冤白謗第一天理」認為</w:t>
      </w:r>
      <w:r w:rsidR="00274B0A">
        <w:rPr>
          <w:rFonts w:ascii="標楷體" w:eastAsia="標楷體" w:hAnsi="標楷體" w:hint="eastAsia"/>
          <w:color w:val="000000" w:themeColor="text1"/>
          <w:sz w:val="32"/>
          <w:szCs w:val="32"/>
        </w:rPr>
        <w:t>本案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是監察權與司法權</w:t>
      </w:r>
    </w:p>
    <w:p w:rsidR="00274B0A" w:rsidRDefault="00274B0A" w:rsidP="00083288">
      <w:pPr>
        <w:ind w:leftChars="-59" w:left="-1" w:hangingChars="44" w:hanging="141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的共同試煉。最近台大法學院舉辦蔡墩銘教授追思研討</w:t>
      </w:r>
    </w:p>
    <w:p w:rsidR="00274B0A" w:rsidRDefault="00274B0A" w:rsidP="00083288">
      <w:pPr>
        <w:ind w:leftChars="-59" w:left="-1" w:hangingChars="44" w:hanging="141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會其主題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也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環繞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鄭性澤案。</w:t>
      </w:r>
      <w:r w:rsidR="00C2523F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本案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已成為我國人權重要</w:t>
      </w:r>
    </w:p>
    <w:p w:rsidR="00274B0A" w:rsidRDefault="00274B0A" w:rsidP="00083288">
      <w:pPr>
        <w:ind w:leftChars="-59" w:left="-1" w:hangingChars="44" w:hanging="141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指標項目之一，其程序是否有違正當法律程序，法務部</w:t>
      </w:r>
    </w:p>
    <w:p w:rsidR="00274B0A" w:rsidRDefault="00274B0A" w:rsidP="00083288">
      <w:pPr>
        <w:ind w:leftChars="-59" w:left="-1" w:hangingChars="44" w:hanging="141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應本於職權公平、公</w:t>
      </w:r>
      <w:r w:rsidR="00C2523F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正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與公</w:t>
      </w:r>
      <w:r w:rsid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開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，詳實研究本案缺</w:t>
      </w:r>
      <w:r w:rsidR="00356F7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失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，以</w:t>
      </w:r>
    </w:p>
    <w:p w:rsidR="00AE6C14" w:rsidRPr="00D362E5" w:rsidRDefault="00274B0A" w:rsidP="00083288">
      <w:pPr>
        <w:ind w:leftChars="-59" w:left="-1" w:hangingChars="44" w:hanging="141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AE6C1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謀救濟與改進之道。</w:t>
      </w:r>
    </w:p>
    <w:p w:rsidR="00266193" w:rsidRDefault="00083288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(1)</w:t>
      </w:r>
      <w:r w:rsidR="0026619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、</w:t>
      </w:r>
      <w:r w:rsidR="00F965C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根據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公民與政治權利國際公約第七條規定：「任何人不</w:t>
      </w:r>
    </w:p>
    <w:p w:rsidR="00266193" w:rsidRDefault="00266193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得施以酷刑，或予以殘忍、不人道或侮辱之處遇或懲罰。</w:t>
      </w:r>
    </w:p>
    <w:p w:rsidR="00266193" w:rsidRDefault="00266193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非經本人自願同意，尤不得對任何人作醫學或科學試驗。」</w:t>
      </w:r>
    </w:p>
    <w:p w:rsidR="00BF523F" w:rsidRDefault="00266193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同公約第十四條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第三項第七款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規定：「不得強迫被告自</w:t>
      </w:r>
    </w:p>
    <w:p w:rsidR="00BF523F" w:rsidRDefault="00BF523F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供或認罪。」聯合國人權事務委員會公民與政治權利國</w:t>
      </w:r>
    </w:p>
    <w:p w:rsidR="00BF523F" w:rsidRDefault="00BF523F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際公約第二十號</w:t>
      </w:r>
      <w:r w:rsidR="00C2523F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的重要規定有：</w:t>
      </w:r>
      <w:r w:rsidR="00266193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sym w:font="Wingdings" w:char="F081"/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「為防止出現第七條</w:t>
      </w:r>
    </w:p>
    <w:p w:rsidR="00BF523F" w:rsidRDefault="00BF523F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所禁止的違法行為，必須依法禁止在法律訴訟中使用透</w:t>
      </w:r>
    </w:p>
    <w:p w:rsidR="00266193" w:rsidRDefault="00BF523F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過酷刑或其他違禁處遇獲取的聲明和供</w:t>
      </w:r>
      <w:r w:rsidR="00033743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詞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。」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sym w:font="Wingdings" w:char="F082"/>
      </w:r>
      <w:r w:rsidR="00C2523F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「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凡</w:t>
      </w:r>
    </w:p>
    <w:p w:rsidR="00BF523F" w:rsidRDefault="00266193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</w:t>
      </w:r>
      <w:r w:rsidR="00BF523F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受刑事控告之人，未經依法確定有罪之前，應假定其無</w:t>
      </w:r>
    </w:p>
    <w:p w:rsidR="00BF523F" w:rsidRDefault="00BF523F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421692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罪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。無罪推定是保護人權的基本要素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。」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sym w:font="Wingdings" w:char="F083"/>
      </w:r>
      <w:r w:rsidR="00C2523F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「</w:t>
      </w:r>
      <w:r w:rsidR="00F965C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最後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保障</w:t>
      </w:r>
    </w:p>
    <w:p w:rsidR="00274B0A" w:rsidRDefault="00BF523F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有權不被強迫自供或認罪。</w:t>
      </w:r>
      <w:r w:rsidR="00274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因此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國內法必須確保不得援</w:t>
      </w:r>
    </w:p>
    <w:p w:rsidR="00274B0A" w:rsidRDefault="00274B0A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引違反《公約》第七條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也就是使用酷刑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取得的證詞或口</w:t>
      </w:r>
    </w:p>
    <w:p w:rsidR="00274B0A" w:rsidRPr="00341978" w:rsidRDefault="00274B0A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</w:t>
      </w:r>
      <w:r w:rsidR="00513F06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供作為證據，</w:t>
      </w:r>
      <w:r w:rsidR="00BF523F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若</w:t>
      </w:r>
      <w:r w:rsidR="00BF523F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該等證據已有徵兆，顯示有刑求或非自</w:t>
      </w:r>
    </w:p>
    <w:p w:rsidR="00274B0A" w:rsidRPr="00341978" w:rsidRDefault="00274B0A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 xml:space="preserve">     </w:t>
      </w:r>
      <w:r w:rsidR="00BF523F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願情形取得，國家應負有舉證責任</w:t>
      </w:r>
      <w:r w:rsidR="00B6547E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，</w:t>
      </w:r>
      <w:r w:rsidR="001440B3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上</w:t>
      </w: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述</w:t>
      </w:r>
      <w:r w:rsidR="001440B3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公</w:t>
      </w:r>
      <w:r w:rsidR="00A12B31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約</w:t>
      </w:r>
      <w:r w:rsidR="001440B3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是偵審過</w:t>
      </w:r>
    </w:p>
    <w:p w:rsidR="00513F06" w:rsidRPr="00083288" w:rsidRDefault="00274B0A" w:rsidP="0008328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 xml:space="preserve">     </w:t>
      </w:r>
      <w:r w:rsidR="001440B3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程最低人權標準</w:t>
      </w:r>
      <w:r w:rsidR="006E74EE" w:rsidRPr="00083288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。</w:t>
      </w:r>
    </w:p>
    <w:p w:rsidR="00274B0A" w:rsidRDefault="00BF523F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(2)、</w:t>
      </w:r>
      <w:r w:rsidR="00274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但是</w:t>
      </w:r>
      <w:r w:rsidR="001440B3" w:rsidRPr="00BF523F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鄭性澤案據本</w:t>
      </w:r>
      <w:r w:rsidR="00A40787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人</w:t>
      </w:r>
      <w:r w:rsidR="001440B3" w:rsidRPr="00BF523F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初步</w:t>
      </w:r>
      <w:r w:rsidR="00B6547E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研讀</w:t>
      </w:r>
      <w:r w:rsidR="001440B3" w:rsidRPr="00BF523F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發</w:t>
      </w:r>
      <w:r w:rsidR="00B6547E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現</w:t>
      </w:r>
      <w:r w:rsidR="001440B3" w:rsidRPr="00BF523F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：</w:t>
      </w:r>
      <w:r w:rsidR="00B6547E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sym w:font="Wingdings" w:char="F081"/>
      </w:r>
      <w:r w:rsidR="001440B3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檢察官疲勞訊問</w:t>
      </w:r>
    </w:p>
    <w:p w:rsidR="00274B0A" w:rsidRDefault="00274B0A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1440B3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及不正訊問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涉有</w:t>
      </w:r>
      <w:r w:rsidR="001440B3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違反自白法則；</w:t>
      </w:r>
      <w:r w:rsidR="00963CA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82"/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本案相關現場位置、</w:t>
      </w:r>
    </w:p>
    <w:p w:rsidR="00274B0A" w:rsidRDefault="00274B0A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射界，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包括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槍械位置均未依鑑識標準作業程序為之，檢</w:t>
      </w:r>
    </w:p>
    <w:p w:rsidR="00274B0A" w:rsidRDefault="00274B0A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察官偵查過程涉有違反採證法則；</w:t>
      </w:r>
      <w:r w:rsidR="00963CA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83"/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地檢署法醫涉有未</w:t>
      </w:r>
    </w:p>
    <w:p w:rsidR="00274B0A" w:rsidRDefault="00274B0A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依專業提出鑑定意見，有違公正鑑定原則等，均涉有違</w:t>
      </w:r>
    </w:p>
    <w:p w:rsidR="00274B0A" w:rsidRDefault="00274B0A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反上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述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聯合國</w:t>
      </w:r>
      <w:r w:rsidR="00513F06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公民與政治權利國際公約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等相關規定，鄭</w:t>
      </w:r>
    </w:p>
    <w:p w:rsidR="00274B0A" w:rsidRDefault="00274B0A" w:rsidP="00BF523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B63B0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性澤案發生於民國91年，尚有如此違反人權事件殊難想</w:t>
      </w:r>
    </w:p>
    <w:p w:rsidR="00F965C6" w:rsidRPr="00BF523F" w:rsidRDefault="00274B0A" w:rsidP="00BF523F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963CA9">
        <w:rPr>
          <w:rFonts w:ascii="標楷體" w:eastAsia="標楷體" w:hAnsi="標楷體" w:hint="eastAsia"/>
          <w:color w:val="000000" w:themeColor="text1"/>
          <w:sz w:val="32"/>
          <w:szCs w:val="32"/>
        </w:rPr>
        <w:t>像</w:t>
      </w:r>
      <w:r w:rsidR="00F965C6" w:rsidRPr="00BF523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D339F" w:rsidRDefault="00B6547E" w:rsidP="00F965C6">
      <w:pPr>
        <w:ind w:left="-23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(三)</w:t>
      </w:r>
      <w:r w:rsidR="00F965C6"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、</w:t>
      </w:r>
      <w:r w:rsidR="00CD339F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江國慶冤死案：</w:t>
      </w:r>
    </w:p>
    <w:p w:rsidR="00963CA9" w:rsidRDefault="00CD339F" w:rsidP="00F965C6">
      <w:pPr>
        <w:ind w:left="-23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274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本</w:t>
      </w:r>
      <w:r w:rsidR="00963CA9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人</w:t>
      </w:r>
      <w:r w:rsidR="00A60210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調查測謊鑑定案時，</w:t>
      </w:r>
      <w:r w:rsidR="00FB24DF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調閱本院歷年調查報告時發</w:t>
      </w:r>
      <w:r w:rsidR="003318BB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現</w:t>
      </w:r>
    </w:p>
    <w:p w:rsidR="00963CA9" w:rsidRDefault="00963CA9" w:rsidP="00F965C6">
      <w:pPr>
        <w:ind w:left="-23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FB24DF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有許多測謊鑑定不實之情形，</w:t>
      </w:r>
      <w:r w:rsidR="00C25324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涉</w:t>
      </w:r>
      <w:r w:rsidR="00FB24DF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有背離聯合國</w:t>
      </w:r>
      <w:r w:rsidR="00DB77B0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公</w:t>
      </w:r>
      <w:r w:rsidR="00FB24DF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民與政</w:t>
      </w:r>
    </w:p>
    <w:p w:rsidR="00963CA9" w:rsidRDefault="00963CA9" w:rsidP="00F965C6">
      <w:pPr>
        <w:ind w:left="-23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FB24DF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治權利國際公約第14條公平</w:t>
      </w:r>
      <w:r w:rsidR="00DB77B0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審判</w:t>
      </w:r>
      <w:r w:rsidR="00FB24DF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原則</w:t>
      </w:r>
      <w:r w:rsidR="00C25324" w:rsidRPr="00F965C6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之</w:t>
      </w:r>
      <w:r w:rsidR="00C2532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情形</w:t>
      </w:r>
      <w:r w:rsidR="00FB24DF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，法務部</w:t>
      </w:r>
    </w:p>
    <w:p w:rsidR="00963CA9" w:rsidRDefault="00963CA9" w:rsidP="00F965C6">
      <w:pPr>
        <w:ind w:left="-23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FB24DF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為檢察行政最高機關似應就測謊程序訂立一套標準作</w:t>
      </w:r>
    </w:p>
    <w:p w:rsidR="00A60210" w:rsidRPr="00D362E5" w:rsidRDefault="00963CA9" w:rsidP="00F965C6">
      <w:pPr>
        <w:ind w:left="-23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</w:t>
      </w:r>
      <w:r w:rsidR="00FB24DF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業程</w:t>
      </w:r>
      <w:r w:rsidR="004856D4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序</w:t>
      </w:r>
      <w:r w:rsidR="00FB24DF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，並慎用測謊鑑定</w:t>
      </w:r>
      <w:r w:rsidR="00C2532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，以符科學鑑定之基本要求。</w:t>
      </w:r>
    </w:p>
    <w:p w:rsidR="00274B0A" w:rsidRDefault="003C1141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(1)、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測謊是否當然違反公約規定</w:t>
      </w:r>
      <w:r w:rsidR="00274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？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目前國際上雖沒有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一致標準，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測謊鑑定是否具有證據能力</w:t>
      </w:r>
      <w:r w:rsidR="00963CA9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？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各國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因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對人權理解不同而有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不同見解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德國認為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測謊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違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反意思決定與意思活動之自由，背離人性尊嚴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一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律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禁止採用；而美國則認為警察於偵查中測謊可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750A78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作為偵查方向使用，但禁止作為法庭證據；日本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則認為測謊若符合科學鑑定之嚴格要件，具有證</w:t>
      </w:r>
    </w:p>
    <w:p w:rsidR="00274B0A" w:rsidRDefault="00274B0A" w:rsidP="003C114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5E7182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據能力。在我國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最高法院實務則尚未有統一見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解</w:t>
      </w:r>
    </w:p>
    <w:p w:rsidR="00274B0A" w:rsidRDefault="00274B0A" w:rsidP="00274B0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，任令下級法院各行其是。而法務部對於測謊鑑</w:t>
      </w:r>
    </w:p>
    <w:p w:rsidR="00274B0A" w:rsidRDefault="00274B0A" w:rsidP="00274B0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定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的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標準作業程序亦未建立完備，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以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致偵審過程</w:t>
      </w:r>
    </w:p>
    <w:p w:rsidR="00274B0A" w:rsidRDefault="00274B0A" w:rsidP="00274B0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是否符合聯合國公民與政治權利國際公約第14條</w:t>
      </w:r>
    </w:p>
    <w:p w:rsidR="00A60210" w:rsidRPr="003C1141" w:rsidRDefault="00274B0A" w:rsidP="00274B0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       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所規定公平審判原則，</w:t>
      </w:r>
      <w:r w:rsidR="003F5BED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備受爭議</w:t>
      </w:r>
      <w:r w:rsidR="00447560" w:rsidRPr="003C1141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。</w:t>
      </w:r>
    </w:p>
    <w:p w:rsidR="002B120D" w:rsidRPr="00341978" w:rsidRDefault="002B120D" w:rsidP="002B120D">
      <w:pPr>
        <w:autoSpaceDE w:val="0"/>
        <w:autoSpaceDN w:val="0"/>
        <w:adjustRightInd w:val="0"/>
        <w:ind w:firstLineChars="300" w:firstLine="960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(2)、</w:t>
      </w:r>
      <w:r w:rsidR="00447560"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本</w:t>
      </w:r>
      <w:r w:rsidR="00274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人</w:t>
      </w:r>
      <w:r w:rsidR="00447560"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調閱本院歷年所提調查報告</w:t>
      </w:r>
      <w:r w:rsidR="00FB24DF"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中發</w:t>
      </w:r>
      <w:r w:rsidR="00C72443"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現</w:t>
      </w:r>
      <w:r w:rsidR="00447560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江國慶案</w:t>
      </w:r>
    </w:p>
    <w:p w:rsidR="002B120D" w:rsidRDefault="00447560" w:rsidP="00341978">
      <w:pPr>
        <w:autoSpaceDE w:val="0"/>
        <w:autoSpaceDN w:val="0"/>
        <w:adjustRightInd w:val="0"/>
        <w:ind w:firstLineChars="550" w:firstLine="1762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有測謊鑑定不實情形</w:t>
      </w: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，或許緣由早期偵審實務對</w:t>
      </w:r>
    </w:p>
    <w:p w:rsidR="00EF43C0" w:rsidRDefault="00447560" w:rsidP="002B120D">
      <w:pPr>
        <w:autoSpaceDE w:val="0"/>
        <w:autoSpaceDN w:val="0"/>
        <w:adjustRightInd w:val="0"/>
        <w:ind w:firstLineChars="550" w:firstLine="176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於測謊過程與結果，任由檢察官與法官以違背經</w:t>
      </w:r>
    </w:p>
    <w:p w:rsidR="00EF43C0" w:rsidRPr="00341978" w:rsidRDefault="00447560" w:rsidP="002B120D">
      <w:pPr>
        <w:autoSpaceDE w:val="0"/>
        <w:autoSpaceDN w:val="0"/>
        <w:adjustRightInd w:val="0"/>
        <w:ind w:firstLineChars="550" w:firstLine="1760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驗法則的自由心證率斷，</w:t>
      </w: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顯然背離嚴格證明法則</w:t>
      </w:r>
    </w:p>
    <w:p w:rsidR="00EF43C0" w:rsidRPr="00341978" w:rsidRDefault="00447560" w:rsidP="00341978">
      <w:pPr>
        <w:autoSpaceDE w:val="0"/>
        <w:autoSpaceDN w:val="0"/>
        <w:adjustRightInd w:val="0"/>
        <w:ind w:firstLineChars="550" w:firstLine="1762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與無罪推定原則，檢察官依據刑事訴訟法規定，</w:t>
      </w:r>
    </w:p>
    <w:p w:rsidR="00EF43C0" w:rsidRPr="00341978" w:rsidRDefault="00447560" w:rsidP="00341978">
      <w:pPr>
        <w:autoSpaceDE w:val="0"/>
        <w:autoSpaceDN w:val="0"/>
        <w:adjustRightInd w:val="0"/>
        <w:ind w:firstLineChars="550" w:firstLine="1762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作為偵查主體</w:t>
      </w:r>
      <w:r w:rsidR="00FB24DF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，</w:t>
      </w:r>
      <w:r w:rsidR="002B120D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並</w:t>
      </w:r>
      <w:r w:rsidR="00FB24DF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負有客觀性義務對於被告有利</w:t>
      </w:r>
    </w:p>
    <w:p w:rsidR="00EF43C0" w:rsidRPr="00341978" w:rsidRDefault="00FB24DF" w:rsidP="00341978">
      <w:pPr>
        <w:autoSpaceDE w:val="0"/>
        <w:autoSpaceDN w:val="0"/>
        <w:adjustRightInd w:val="0"/>
        <w:ind w:firstLineChars="550" w:firstLine="1762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與不利應一律注意並具有真實發</w:t>
      </w:r>
      <w:r w:rsidR="00C72443"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現</w:t>
      </w: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的義務，對於</w:t>
      </w:r>
    </w:p>
    <w:p w:rsidR="005437C5" w:rsidRDefault="00FB24DF" w:rsidP="00341978">
      <w:pPr>
        <w:autoSpaceDE w:val="0"/>
        <w:autoSpaceDN w:val="0"/>
        <w:adjustRightInd w:val="0"/>
        <w:ind w:firstLineChars="550" w:firstLine="1762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341978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偵查與定罪成敗負有終局責任</w:t>
      </w: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。參考</w:t>
      </w:r>
      <w:r w:rsidR="005437C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法務部</w:t>
      </w: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組職</w:t>
      </w:r>
    </w:p>
    <w:p w:rsidR="005437C5" w:rsidRDefault="00FB24DF" w:rsidP="002B120D">
      <w:pPr>
        <w:autoSpaceDE w:val="0"/>
        <w:autoSpaceDN w:val="0"/>
        <w:adjustRightInd w:val="0"/>
        <w:ind w:firstLineChars="550" w:firstLine="176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法職掌要求，似應就測謊程序訂立一套標準作業</w:t>
      </w:r>
    </w:p>
    <w:p w:rsidR="00447560" w:rsidRPr="002B120D" w:rsidRDefault="00FB24DF" w:rsidP="002B120D">
      <w:pPr>
        <w:autoSpaceDE w:val="0"/>
        <w:autoSpaceDN w:val="0"/>
        <w:adjustRightInd w:val="0"/>
        <w:ind w:firstLineChars="550" w:firstLine="1760"/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 w:rsidRPr="002B120D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程序，慎用測謊鑑定，以免背離公平審判原則。</w:t>
      </w:r>
    </w:p>
    <w:p w:rsidR="005437C5" w:rsidRPr="00167B8A" w:rsidRDefault="003318BB" w:rsidP="00167B8A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DFKaiShu-SB-Estd-BF"/>
          <w:color w:val="000000" w:themeColor="text1"/>
          <w:kern w:val="0"/>
          <w:sz w:val="36"/>
          <w:szCs w:val="36"/>
        </w:rPr>
      </w:pPr>
      <w:r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法務部</w:t>
      </w:r>
      <w:r w:rsidR="00341978"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應</w:t>
      </w:r>
      <w:r w:rsidR="00CB2B87"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發揮領頭羊角色</w:t>
      </w:r>
      <w:r w:rsidR="0094060D"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，</w:t>
      </w:r>
      <w:r w:rsidR="00AE6C14" w:rsidRPr="00167B8A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勿縱容不法。</w:t>
      </w:r>
    </w:p>
    <w:p w:rsidR="00AD557D" w:rsidRDefault="005437C5" w:rsidP="00AD557D">
      <w:pPr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</w:t>
      </w:r>
      <w:r w:rsidR="00827FC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法務部暨所屬近年來，因涉有侵害人權案件，</w:t>
      </w:r>
      <w:r w:rsidR="00DB77B0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一再</w:t>
      </w:r>
      <w:r w:rsidR="00827FC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遭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本院</w:t>
      </w:r>
    </w:p>
    <w:p w:rsidR="005437C5" w:rsidRDefault="005437C5" w:rsidP="00AD557D">
      <w:pPr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</w:t>
      </w:r>
      <w:r w:rsidR="00827FC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糾正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、彈劾</w:t>
      </w:r>
      <w:r w:rsidR="00827FC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，其間</w:t>
      </w:r>
      <w:r w:rsidR="00963CA9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包括</w:t>
      </w:r>
      <w:r w:rsidR="00827FC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重大震驚社會事件（如高雄大寮監</w:t>
      </w:r>
    </w:p>
    <w:p w:rsidR="005437C5" w:rsidRDefault="005437C5" w:rsidP="00AD557D">
      <w:pPr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</w:t>
      </w:r>
      <w:r w:rsidR="00827FC4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獄逃獄案），</w:t>
      </w:r>
      <w:r w:rsidR="00835CFD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法務部應切實</w:t>
      </w:r>
      <w:r w:rsidR="00CB2B87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監督</w:t>
      </w:r>
      <w:r w:rsidR="006E74EE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所屬依法</w:t>
      </w:r>
      <w:r w:rsidR="00CB2B87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執行，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因為</w:t>
      </w:r>
      <w:r w:rsidR="00CB2B87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法務</w:t>
      </w:r>
    </w:p>
    <w:p w:rsidR="005437C5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 xml:space="preserve">    </w:t>
      </w:r>
      <w:r w:rsidR="00CB2B87" w:rsidRPr="00D362E5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部於行政權中涉及人民權利最深，不論</w:t>
      </w:r>
      <w:r w:rsidR="00CB2B87" w:rsidRPr="00D362E5">
        <w:rPr>
          <w:rFonts w:ascii="標楷體" w:eastAsia="標楷體" w:hAnsi="標楷體"/>
          <w:color w:val="000000" w:themeColor="text1"/>
          <w:sz w:val="32"/>
          <w:szCs w:val="32"/>
        </w:rPr>
        <w:t>刑事偵查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CB2B87" w:rsidRPr="00D362E5">
        <w:rPr>
          <w:rFonts w:ascii="標楷體" w:eastAsia="標楷體" w:hAnsi="標楷體"/>
          <w:color w:val="000000" w:themeColor="text1"/>
          <w:sz w:val="32"/>
          <w:szCs w:val="32"/>
        </w:rPr>
        <w:t>刑事執</w:t>
      </w:r>
    </w:p>
    <w:p w:rsidR="005437C5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CB2B87" w:rsidRPr="00D362E5">
        <w:rPr>
          <w:rFonts w:ascii="標楷體" w:eastAsia="標楷體" w:hAnsi="標楷體"/>
          <w:color w:val="000000" w:themeColor="text1"/>
          <w:sz w:val="32"/>
          <w:szCs w:val="32"/>
        </w:rPr>
        <w:t>行、更生保護、犯罪被害人保護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與矯治行政等，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均為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基本</w:t>
      </w:r>
    </w:p>
    <w:p w:rsidR="005437C5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人權核心事項，若法務部</w:t>
      </w:r>
      <w:r w:rsidR="0094060D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仍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對於</w:t>
      </w:r>
      <w:r w:rsidR="00AE6F8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兩公約</w:t>
      </w:r>
      <w:r w:rsidR="00AE6F8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963CA9">
        <w:rPr>
          <w:rFonts w:ascii="標楷體" w:eastAsia="標楷體" w:hAnsi="標楷體" w:hint="eastAsia"/>
          <w:color w:val="000000" w:themeColor="text1"/>
          <w:sz w:val="32"/>
          <w:szCs w:val="32"/>
        </w:rPr>
        <w:t>未能具體落實</w:t>
      </w:r>
      <w:r w:rsidR="00CB2B87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5437C5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如</w:t>
      </w:r>
      <w:r w:rsidR="0094060D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何能要求整體行政權，符合聯合國最低人權要求，也有</w:t>
      </w:r>
    </w:p>
    <w:p w:rsidR="005437C5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94060D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負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94060D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國民期待，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053007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6E74EE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呼籲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法務部在</w:t>
      </w:r>
      <w:r w:rsidR="00AE6F8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兩公約</w:t>
      </w:r>
      <w:r w:rsidR="00AE6F8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監督執行發</w:t>
      </w:r>
    </w:p>
    <w:p w:rsidR="005437C5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揮領頭羊角色，勿縱容不法，以提升國人對於司法之信</w:t>
      </w:r>
      <w:r w:rsidR="005238C9">
        <w:rPr>
          <w:rFonts w:ascii="標楷體" w:eastAsia="標楷體" w:hAnsi="標楷體" w:hint="eastAsia"/>
          <w:color w:val="000000" w:themeColor="text1"/>
          <w:sz w:val="32"/>
          <w:szCs w:val="32"/>
        </w:rPr>
        <w:t>賴</w:t>
      </w:r>
    </w:p>
    <w:p w:rsidR="00827FC4" w:rsidRDefault="005437C5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bookmarkStart w:id="0" w:name="_GoBack"/>
      <w:bookmarkEnd w:id="0"/>
      <w:r w:rsidR="00AE6C14" w:rsidRPr="00D362E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47C16" w:rsidRPr="00547C16" w:rsidRDefault="00547C16" w:rsidP="00AD557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47C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四、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公平正義實現了嗎？</w:t>
      </w:r>
    </w:p>
    <w:p w:rsidR="00167B8A" w:rsidRDefault="00547C16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今天我所提的三個案件</w:t>
      </w:r>
      <w:r w:rsidR="0005300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買</w:t>
      </w:r>
      <w:r w:rsidR="00167B8A">
        <w:rPr>
          <w:rFonts w:ascii="標楷體" w:eastAsia="標楷體" w:hAnsi="標楷體" w:hint="eastAsia"/>
          <w:color w:val="000000" w:themeColor="text1"/>
          <w:sz w:val="32"/>
          <w:szCs w:val="32"/>
        </w:rPr>
        <w:t>姓少年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已經死亡</w:t>
      </w:r>
      <w:r w:rsidR="0005300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江國慶被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冤</w:t>
      </w:r>
    </w:p>
    <w:p w:rsidR="00167B8A" w:rsidRDefault="00167B8A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547C16">
        <w:rPr>
          <w:rFonts w:ascii="標楷體" w:eastAsia="標楷體" w:hAnsi="標楷體" w:hint="eastAsia"/>
          <w:color w:val="000000" w:themeColor="text1"/>
          <w:sz w:val="32"/>
          <w:szCs w:val="32"/>
        </w:rPr>
        <w:t>枉</w:t>
      </w:r>
      <w:r w:rsidR="00053007">
        <w:rPr>
          <w:rFonts w:ascii="標楷體" w:eastAsia="標楷體" w:hAnsi="標楷體" w:hint="eastAsia"/>
          <w:color w:val="000000" w:themeColor="text1"/>
          <w:sz w:val="32"/>
          <w:szCs w:val="32"/>
        </w:rPr>
        <w:t>錯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殺</w:t>
      </w:r>
      <w:r w:rsidR="0005300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鄭性澤死刑定讞，想想這三個人的處遇，我們捫</w:t>
      </w:r>
    </w:p>
    <w:p w:rsidR="005437C5" w:rsidRDefault="00167B8A" w:rsidP="00AD557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心自問，</w:t>
      </w:r>
      <w:r w:rsidR="00AF28C6">
        <w:rPr>
          <w:rFonts w:ascii="標楷體" w:eastAsia="標楷體" w:hAnsi="標楷體" w:hint="eastAsia"/>
          <w:color w:val="000000" w:themeColor="text1"/>
          <w:sz w:val="32"/>
          <w:szCs w:val="32"/>
        </w:rPr>
        <w:t>對他們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>公平正義</w:t>
      </w:r>
      <w:r w:rsidR="00AF28C6">
        <w:rPr>
          <w:rFonts w:ascii="標楷體" w:eastAsia="標楷體" w:hAnsi="標楷體" w:hint="eastAsia"/>
          <w:color w:val="000000" w:themeColor="text1"/>
          <w:sz w:val="32"/>
          <w:szCs w:val="32"/>
        </w:rPr>
        <w:t>實現了嗎</w:t>
      </w:r>
      <w:r w:rsidR="005437C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？ </w:t>
      </w:r>
    </w:p>
    <w:p w:rsidR="00CF7402" w:rsidRPr="00547C16" w:rsidRDefault="00963CA9" w:rsidP="00AD557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CF7402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最後一句話和大家共勉：擁有公權力的我們以及所有的</w:t>
      </w:r>
    </w:p>
    <w:p w:rsidR="00EB7447" w:rsidRDefault="00CF7402" w:rsidP="00AD557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="00963CA9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法律人</w:t>
      </w:r>
      <w:r w:rsidR="00EB74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面對每一案件時，</w:t>
      </w:r>
      <w:r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都</w:t>
      </w:r>
      <w:r w:rsidR="00963CA9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應</w:t>
      </w:r>
      <w:r w:rsidR="005437C5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該</w:t>
      </w:r>
      <w:r w:rsidR="00963CA9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永不停止的問自己：「如</w:t>
      </w:r>
    </w:p>
    <w:p w:rsidR="00963CA9" w:rsidRPr="00547C16" w:rsidRDefault="00EB7447" w:rsidP="00AD557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 w:rsidR="00963CA9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何讓公平正義在這</w:t>
      </w:r>
      <w:r w:rsidR="001226BD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一件</w:t>
      </w:r>
      <w:r w:rsidR="00963CA9"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案件中實現？」</w:t>
      </w:r>
    </w:p>
    <w:p w:rsidR="00CF7402" w:rsidRPr="00547C16" w:rsidRDefault="00CF7402" w:rsidP="00AD557D">
      <w:pPr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547C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那麼司法正義、公平正義才有機會實現。</w:t>
      </w:r>
    </w:p>
    <w:sectPr w:rsidR="00CF7402" w:rsidRPr="00547C16" w:rsidSect="00D362E5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A5" w:rsidRDefault="00127FA5" w:rsidP="00051AAF">
      <w:r>
        <w:separator/>
      </w:r>
    </w:p>
  </w:endnote>
  <w:endnote w:type="continuationSeparator" w:id="0">
    <w:p w:rsidR="00127FA5" w:rsidRDefault="00127FA5" w:rsidP="0005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735840"/>
      <w:docPartObj>
        <w:docPartGallery w:val="Page Numbers (Bottom of Page)"/>
        <w:docPartUnique/>
      </w:docPartObj>
    </w:sdtPr>
    <w:sdtContent>
      <w:p w:rsidR="00CB2B87" w:rsidRDefault="00F01276">
        <w:pPr>
          <w:pStyle w:val="a5"/>
          <w:jc w:val="center"/>
        </w:pPr>
        <w:r>
          <w:fldChar w:fldCharType="begin"/>
        </w:r>
        <w:r w:rsidR="00CB2B87">
          <w:instrText>PAGE   \* MERGEFORMAT</w:instrText>
        </w:r>
        <w:r>
          <w:fldChar w:fldCharType="separate"/>
        </w:r>
        <w:r w:rsidR="00127FA5" w:rsidRPr="00127FA5">
          <w:rPr>
            <w:noProof/>
            <w:lang w:val="zh-TW"/>
          </w:rPr>
          <w:t>1</w:t>
        </w:r>
        <w:r>
          <w:fldChar w:fldCharType="end"/>
        </w:r>
      </w:p>
    </w:sdtContent>
  </w:sdt>
  <w:p w:rsidR="00CB2B87" w:rsidRDefault="00CB2B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A5" w:rsidRDefault="00127FA5" w:rsidP="00051AAF">
      <w:r>
        <w:separator/>
      </w:r>
    </w:p>
  </w:footnote>
  <w:footnote w:type="continuationSeparator" w:id="0">
    <w:p w:rsidR="00127FA5" w:rsidRDefault="00127FA5" w:rsidP="00051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0DC"/>
    <w:multiLevelType w:val="hybridMultilevel"/>
    <w:tmpl w:val="63B243B2"/>
    <w:lvl w:ilvl="0" w:tplc="94A4F166">
      <w:start w:val="1"/>
      <w:numFmt w:val="taiwaneseCountingThousand"/>
      <w:lvlText w:val="%1、"/>
      <w:lvlJc w:val="left"/>
      <w:pPr>
        <w:ind w:left="6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1">
    <w:nsid w:val="0DAE00E4"/>
    <w:multiLevelType w:val="hybridMultilevel"/>
    <w:tmpl w:val="D77E9570"/>
    <w:lvl w:ilvl="0" w:tplc="80466F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B1A1C"/>
    <w:multiLevelType w:val="hybridMultilevel"/>
    <w:tmpl w:val="AFB2BEC8"/>
    <w:lvl w:ilvl="0" w:tplc="25AEE004">
      <w:start w:val="1"/>
      <w:numFmt w:val="taiwaneseCountingThousand"/>
      <w:lvlText w:val="（%1）"/>
      <w:lvlJc w:val="left"/>
      <w:pPr>
        <w:ind w:left="720" w:hanging="720"/>
      </w:pPr>
      <w:rPr>
        <w:rFonts w:cs="Helvetica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13DE7"/>
    <w:multiLevelType w:val="hybridMultilevel"/>
    <w:tmpl w:val="10304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165F49"/>
    <w:multiLevelType w:val="hybridMultilevel"/>
    <w:tmpl w:val="AFB2BEC8"/>
    <w:lvl w:ilvl="0" w:tplc="25AEE004">
      <w:start w:val="1"/>
      <w:numFmt w:val="taiwaneseCountingThousand"/>
      <w:lvlText w:val="（%1）"/>
      <w:lvlJc w:val="left"/>
      <w:pPr>
        <w:ind w:left="720" w:hanging="720"/>
      </w:pPr>
      <w:rPr>
        <w:rFonts w:cs="Helvetica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011A6A"/>
    <w:multiLevelType w:val="hybridMultilevel"/>
    <w:tmpl w:val="3FF05F0E"/>
    <w:lvl w:ilvl="0" w:tplc="7ECCE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ED681B"/>
    <w:multiLevelType w:val="hybridMultilevel"/>
    <w:tmpl w:val="AFB2BEC8"/>
    <w:lvl w:ilvl="0" w:tplc="25AEE004">
      <w:start w:val="1"/>
      <w:numFmt w:val="taiwaneseCountingThousand"/>
      <w:lvlText w:val="（%1）"/>
      <w:lvlJc w:val="left"/>
      <w:pPr>
        <w:ind w:left="720" w:hanging="720"/>
      </w:pPr>
      <w:rPr>
        <w:rFonts w:cs="Helvetica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6F2CBD"/>
    <w:multiLevelType w:val="hybridMultilevel"/>
    <w:tmpl w:val="AFB2BEC8"/>
    <w:lvl w:ilvl="0" w:tplc="25AEE004">
      <w:start w:val="1"/>
      <w:numFmt w:val="taiwaneseCountingThousand"/>
      <w:lvlText w:val="（%1）"/>
      <w:lvlJc w:val="left"/>
      <w:pPr>
        <w:ind w:left="720" w:hanging="720"/>
      </w:pPr>
      <w:rPr>
        <w:rFonts w:cs="Helvetica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B4"/>
    <w:rsid w:val="00031CB8"/>
    <w:rsid w:val="00033138"/>
    <w:rsid w:val="00033743"/>
    <w:rsid w:val="00051AAF"/>
    <w:rsid w:val="00053007"/>
    <w:rsid w:val="000561AE"/>
    <w:rsid w:val="0007138C"/>
    <w:rsid w:val="00083288"/>
    <w:rsid w:val="000C44AB"/>
    <w:rsid w:val="00103BB8"/>
    <w:rsid w:val="00104B34"/>
    <w:rsid w:val="001226BD"/>
    <w:rsid w:val="00127FA5"/>
    <w:rsid w:val="00133869"/>
    <w:rsid w:val="0014131B"/>
    <w:rsid w:val="001440B3"/>
    <w:rsid w:val="00167B8A"/>
    <w:rsid w:val="001E6B6B"/>
    <w:rsid w:val="002008F5"/>
    <w:rsid w:val="002162B4"/>
    <w:rsid w:val="00266193"/>
    <w:rsid w:val="00274B0A"/>
    <w:rsid w:val="002B120D"/>
    <w:rsid w:val="002C35EA"/>
    <w:rsid w:val="00303B17"/>
    <w:rsid w:val="00312F3D"/>
    <w:rsid w:val="00321B9F"/>
    <w:rsid w:val="003318BB"/>
    <w:rsid w:val="00334D52"/>
    <w:rsid w:val="003418AD"/>
    <w:rsid w:val="00341978"/>
    <w:rsid w:val="00356F71"/>
    <w:rsid w:val="003A4B66"/>
    <w:rsid w:val="003B178B"/>
    <w:rsid w:val="003C1141"/>
    <w:rsid w:val="003D1894"/>
    <w:rsid w:val="003F5BED"/>
    <w:rsid w:val="00421692"/>
    <w:rsid w:val="00447560"/>
    <w:rsid w:val="00457583"/>
    <w:rsid w:val="0048077D"/>
    <w:rsid w:val="00482325"/>
    <w:rsid w:val="004856D4"/>
    <w:rsid w:val="00487B4B"/>
    <w:rsid w:val="00496C9A"/>
    <w:rsid w:val="00513F06"/>
    <w:rsid w:val="00521743"/>
    <w:rsid w:val="005238C9"/>
    <w:rsid w:val="005437C5"/>
    <w:rsid w:val="00547C16"/>
    <w:rsid w:val="005A6AF5"/>
    <w:rsid w:val="005C4EA5"/>
    <w:rsid w:val="005E0C71"/>
    <w:rsid w:val="005E7182"/>
    <w:rsid w:val="00623B31"/>
    <w:rsid w:val="00635F18"/>
    <w:rsid w:val="0068365D"/>
    <w:rsid w:val="006B63B0"/>
    <w:rsid w:val="006E39EA"/>
    <w:rsid w:val="006E74EE"/>
    <w:rsid w:val="006E7F23"/>
    <w:rsid w:val="00722835"/>
    <w:rsid w:val="00750A78"/>
    <w:rsid w:val="0079083F"/>
    <w:rsid w:val="00806E75"/>
    <w:rsid w:val="00827FC4"/>
    <w:rsid w:val="00835CFD"/>
    <w:rsid w:val="00837852"/>
    <w:rsid w:val="00844007"/>
    <w:rsid w:val="00866895"/>
    <w:rsid w:val="008767BE"/>
    <w:rsid w:val="00894629"/>
    <w:rsid w:val="008A1A8F"/>
    <w:rsid w:val="008F0A74"/>
    <w:rsid w:val="00904022"/>
    <w:rsid w:val="00940072"/>
    <w:rsid w:val="0094060D"/>
    <w:rsid w:val="00963CA9"/>
    <w:rsid w:val="009B43CF"/>
    <w:rsid w:val="009D74FB"/>
    <w:rsid w:val="00A12B31"/>
    <w:rsid w:val="00A24DC1"/>
    <w:rsid w:val="00A40787"/>
    <w:rsid w:val="00A60210"/>
    <w:rsid w:val="00A73893"/>
    <w:rsid w:val="00A9001A"/>
    <w:rsid w:val="00AD557D"/>
    <w:rsid w:val="00AE3572"/>
    <w:rsid w:val="00AE6C14"/>
    <w:rsid w:val="00AE6F8F"/>
    <w:rsid w:val="00AF28C6"/>
    <w:rsid w:val="00B05FA0"/>
    <w:rsid w:val="00B14CE2"/>
    <w:rsid w:val="00B6547E"/>
    <w:rsid w:val="00B817BF"/>
    <w:rsid w:val="00BB602F"/>
    <w:rsid w:val="00BD5DF7"/>
    <w:rsid w:val="00BF523F"/>
    <w:rsid w:val="00C2523F"/>
    <w:rsid w:val="00C25324"/>
    <w:rsid w:val="00C35979"/>
    <w:rsid w:val="00C40B9E"/>
    <w:rsid w:val="00C72443"/>
    <w:rsid w:val="00C74728"/>
    <w:rsid w:val="00C91BD2"/>
    <w:rsid w:val="00CB2B87"/>
    <w:rsid w:val="00CB7B46"/>
    <w:rsid w:val="00CD339F"/>
    <w:rsid w:val="00CD37F1"/>
    <w:rsid w:val="00CF7402"/>
    <w:rsid w:val="00D17A4D"/>
    <w:rsid w:val="00D2058C"/>
    <w:rsid w:val="00D357EC"/>
    <w:rsid w:val="00D362E5"/>
    <w:rsid w:val="00D559E3"/>
    <w:rsid w:val="00D61F4C"/>
    <w:rsid w:val="00D64FEF"/>
    <w:rsid w:val="00DB4EDC"/>
    <w:rsid w:val="00DB77B0"/>
    <w:rsid w:val="00DF30C4"/>
    <w:rsid w:val="00E43F19"/>
    <w:rsid w:val="00EA19B0"/>
    <w:rsid w:val="00EA5F15"/>
    <w:rsid w:val="00EB3066"/>
    <w:rsid w:val="00EB3223"/>
    <w:rsid w:val="00EB7447"/>
    <w:rsid w:val="00EF4363"/>
    <w:rsid w:val="00EF43C0"/>
    <w:rsid w:val="00EF4C3D"/>
    <w:rsid w:val="00F01276"/>
    <w:rsid w:val="00F640AF"/>
    <w:rsid w:val="00F65760"/>
    <w:rsid w:val="00F965C6"/>
    <w:rsid w:val="00FA7E80"/>
    <w:rsid w:val="00FB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A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AAF"/>
    <w:rPr>
      <w:sz w:val="20"/>
      <w:szCs w:val="20"/>
    </w:rPr>
  </w:style>
  <w:style w:type="paragraph" w:styleId="a7">
    <w:name w:val="List Paragraph"/>
    <w:basedOn w:val="a"/>
    <w:uiPriority w:val="34"/>
    <w:qFormat/>
    <w:rsid w:val="00051AA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51A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D5D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67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74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7447"/>
  </w:style>
  <w:style w:type="character" w:customStyle="1" w:styleId="ac">
    <w:name w:val="註解文字 字元"/>
    <w:basedOn w:val="a0"/>
    <w:link w:val="ab"/>
    <w:uiPriority w:val="99"/>
    <w:semiHidden/>
    <w:rsid w:val="00EB74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744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B7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A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AAF"/>
    <w:rPr>
      <w:sz w:val="20"/>
      <w:szCs w:val="20"/>
    </w:rPr>
  </w:style>
  <w:style w:type="paragraph" w:styleId="a7">
    <w:name w:val="List Paragraph"/>
    <w:basedOn w:val="a"/>
    <w:uiPriority w:val="34"/>
    <w:qFormat/>
    <w:rsid w:val="00051AA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51A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D5D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67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74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7447"/>
  </w:style>
  <w:style w:type="character" w:customStyle="1" w:styleId="ac">
    <w:name w:val="註解文字 字元"/>
    <w:basedOn w:val="a0"/>
    <w:link w:val="ab"/>
    <w:uiPriority w:val="99"/>
    <w:semiHidden/>
    <w:rsid w:val="00EB74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744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B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4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F4AA-023E-4DBC-B34D-487D198D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551</Words>
  <Characters>3142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Administrator</cp:lastModifiedBy>
  <cp:revision>2</cp:revision>
  <cp:lastPrinted>2015-12-18T02:20:00Z</cp:lastPrinted>
  <dcterms:created xsi:type="dcterms:W3CDTF">2015-12-23T02:58:00Z</dcterms:created>
  <dcterms:modified xsi:type="dcterms:W3CDTF">2015-12-23T02:58:00Z</dcterms:modified>
</cp:coreProperties>
</file>