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4F08">
      <w:pPr>
        <w:jc w:val="center"/>
        <w:rPr>
          <w:rFonts w:ascii="�s�ө���"/>
          <w:sz w:val="16"/>
        </w:rPr>
      </w:pPr>
      <w:r>
        <w:rPr>
          <w:rFonts w:ascii="�s�ө���"/>
          <w:noProof/>
          <w:sz w:val="16"/>
        </w:rPr>
        <w:drawing>
          <wp:inline distT="0" distB="0" distL="0" distR="0">
            <wp:extent cx="5034280" cy="828040"/>
            <wp:effectExtent l="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4F08">
      <w:pPr>
        <w:jc w:val="center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</w:t>
      </w:r>
      <w:r>
        <w:rPr>
          <w:rFonts w:ascii="標楷體" w:eastAsia="標楷體" w:hint="eastAsia"/>
          <w:color w:val="FF0000"/>
          <w:sz w:val="36"/>
        </w:rPr>
        <w:t xml:space="preserve">  </w:t>
      </w:r>
      <w:r>
        <w:rPr>
          <w:rFonts w:ascii="標楷體" w:eastAsia="標楷體" w:hint="eastAsia"/>
          <w:color w:val="FF0000"/>
          <w:sz w:val="36"/>
        </w:rPr>
        <w:t>第</w:t>
      </w:r>
      <w:r>
        <w:rPr>
          <w:rFonts w:ascii="標楷體" w:eastAsia="標楷體" w:hint="eastAsia"/>
          <w:color w:val="FF0000"/>
          <w:sz w:val="36"/>
        </w:rPr>
        <w:t>113</w:t>
      </w:r>
      <w:r>
        <w:rPr>
          <w:rFonts w:ascii="標楷體" w:eastAsia="標楷體" w:hint="eastAsia"/>
          <w:color w:val="FF0000"/>
          <w:sz w:val="36"/>
        </w:rPr>
        <w:t>期</w:t>
      </w:r>
    </w:p>
    <w:p w:rsidR="00000000" w:rsidRDefault="000F4F08">
      <w:pPr>
        <w:rPr>
          <w:rFonts w:ascii="新細明體" w:eastAsia="新細明體" w:hint="eastAsia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000000" w:rsidRDefault="000F4F08">
      <w:pPr>
        <w:ind w:firstLineChars="281" w:firstLine="900"/>
        <w:jc w:val="both"/>
        <w:rPr>
          <w:rFonts w:ascii="新細明體" w:eastAsia="新細明體" w:hAnsi="新細明體" w:hint="eastAsia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委員　　　　彭心儀…………………</w:t>
            </w:r>
            <w:r>
              <w:rPr>
                <w:rFonts w:ascii="標楷體" w:eastAsia="標楷體" w:hAnsi="標楷體" w:hint="eastAsia"/>
              </w:rPr>
              <w:t xml:space="preserve">80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中央研究院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司法院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副院長　　　王汎森…………………</w:t>
            </w:r>
            <w:r>
              <w:rPr>
                <w:rFonts w:ascii="標楷體" w:eastAsia="標楷體" w:hAnsi="標楷體" w:hint="eastAsia"/>
              </w:rPr>
              <w:t xml:space="preserve"> 1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副院長　　　蘇永欽…………………</w:t>
            </w:r>
            <w:r>
              <w:rPr>
                <w:rFonts w:ascii="標楷體" w:eastAsia="標楷體" w:hAnsi="標楷體" w:hint="eastAsia"/>
              </w:rPr>
              <w:t xml:space="preserve">83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副院長　　　王惠鈞…………………</w:t>
            </w:r>
            <w:r>
              <w:rPr>
                <w:rFonts w:ascii="標楷體" w:eastAsia="標楷體" w:hAnsi="標楷體" w:hint="eastAsia"/>
              </w:rPr>
              <w:t xml:space="preserve"> 6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考選部</w:t>
            </w:r>
          </w:p>
        </w:tc>
        <w:bookmarkStart w:id="0" w:name="_GoBack"/>
        <w:bookmarkEnd w:id="0"/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副院長　　　王　瑜…………………</w:t>
            </w:r>
            <w:r>
              <w:rPr>
                <w:rFonts w:ascii="標楷體" w:eastAsia="標楷體" w:hAnsi="標楷體" w:hint="eastAsia"/>
              </w:rPr>
              <w:t xml:space="preserve">11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部長　　　　蔡宗珍…………………</w:t>
            </w:r>
            <w:r>
              <w:rPr>
                <w:rFonts w:ascii="標楷體" w:eastAsia="標楷體" w:hAnsi="標楷體" w:hint="eastAsia"/>
              </w:rPr>
              <w:t xml:space="preserve">87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政務次長　　許舒翔…………………</w:t>
            </w:r>
            <w:r>
              <w:rPr>
                <w:rFonts w:ascii="標楷體" w:eastAsia="標楷體" w:hAnsi="標楷體" w:hint="eastAsia"/>
              </w:rPr>
              <w:t xml:space="preserve">93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副秘書長　　何佩珊…………………</w:t>
            </w:r>
            <w:r>
              <w:rPr>
                <w:rFonts w:ascii="標楷體" w:eastAsia="標楷體" w:hAnsi="標楷體" w:hint="eastAsia"/>
              </w:rPr>
              <w:t xml:space="preserve">16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公務人員保障暨培訓委員會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副秘書長　　施克和…………………</w:t>
            </w:r>
            <w:r>
              <w:rPr>
                <w:rFonts w:ascii="標楷體" w:eastAsia="標楷體" w:hAnsi="標楷體" w:hint="eastAsia"/>
              </w:rPr>
              <w:t xml:space="preserve">19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副主任委員　郝培芝…………………</w:t>
            </w:r>
            <w:r>
              <w:rPr>
                <w:rFonts w:ascii="標楷體" w:eastAsia="標楷體" w:hAnsi="標楷體" w:hint="eastAsia"/>
              </w:rPr>
              <w:t>98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外交部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臺北市政府財政局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大使　　　　陸小榮…………………</w:t>
            </w:r>
            <w:r>
              <w:rPr>
                <w:rFonts w:ascii="標楷體" w:eastAsia="標楷體" w:hAnsi="標楷體" w:hint="eastAsia"/>
              </w:rPr>
              <w:t xml:space="preserve">24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陳志銘………………</w:t>
            </w:r>
            <w:r>
              <w:rPr>
                <w:rFonts w:ascii="標楷體" w:eastAsia="標楷體" w:hAnsi="標楷體" w:hint="eastAsia"/>
              </w:rPr>
              <w:t xml:space="preserve"> 102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教育部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臺北市政府捷運工程局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政務次長　　蔡清華…………………</w:t>
            </w:r>
            <w:r>
              <w:rPr>
                <w:rFonts w:ascii="標楷體" w:eastAsia="標楷體" w:hAnsi="標楷體" w:hint="eastAsia"/>
              </w:rPr>
              <w:t xml:space="preserve">28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張澤雄………………</w:t>
            </w:r>
            <w:r>
              <w:rPr>
                <w:rFonts w:ascii="標楷體" w:eastAsia="標楷體" w:hAnsi="標楷體" w:hint="eastAsia"/>
              </w:rPr>
              <w:t xml:space="preserve"> 107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勞動部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臺北市政府交通局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部長　　　　郭芳煜…</w:t>
            </w:r>
            <w:r>
              <w:rPr>
                <w:rFonts w:ascii="標楷體" w:eastAsia="標楷體" w:hAnsi="標楷體" w:hint="eastAsia"/>
              </w:rPr>
              <w:t>………………</w:t>
            </w:r>
            <w:r>
              <w:rPr>
                <w:rFonts w:ascii="標楷體" w:eastAsia="標楷體" w:hAnsi="標楷體" w:hint="eastAsia"/>
              </w:rPr>
              <w:t xml:space="preserve">33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張哲揚………………</w:t>
            </w:r>
            <w:r>
              <w:rPr>
                <w:rFonts w:ascii="標楷體" w:eastAsia="標楷體" w:hAnsi="標楷體" w:hint="eastAsia"/>
              </w:rPr>
              <w:t xml:space="preserve"> 114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科技部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新北市政府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政務次長　　蔡明祺…………………</w:t>
            </w:r>
            <w:r>
              <w:rPr>
                <w:rFonts w:ascii="標楷體" w:eastAsia="標楷體" w:hAnsi="標楷體" w:hint="eastAsia"/>
              </w:rPr>
              <w:t xml:space="preserve">40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副市長　　　陳伸賢………………</w:t>
            </w:r>
            <w:r>
              <w:rPr>
                <w:rFonts w:ascii="標楷體" w:eastAsia="標楷體" w:hAnsi="標楷體" w:hint="eastAsia"/>
              </w:rPr>
              <w:t xml:space="preserve"> 118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僑務委員會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副市長　　　高宗正………………</w:t>
            </w:r>
            <w:r>
              <w:rPr>
                <w:rFonts w:ascii="標楷體" w:eastAsia="標楷體" w:hAnsi="標楷體" w:hint="eastAsia"/>
              </w:rPr>
              <w:t xml:space="preserve"> 124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委員長　　　吳新興…………………</w:t>
            </w:r>
            <w:r>
              <w:rPr>
                <w:rFonts w:ascii="標楷體" w:eastAsia="標楷體" w:hAnsi="標楷體" w:hint="eastAsia"/>
              </w:rPr>
              <w:t xml:space="preserve">45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桃園市政府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副委員長　　田秋堇…………………</w:t>
            </w:r>
            <w:r>
              <w:rPr>
                <w:rFonts w:ascii="標楷體" w:eastAsia="標楷體" w:hAnsi="標楷體" w:hint="eastAsia"/>
              </w:rPr>
              <w:t xml:space="preserve">50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副市長　　　游建華………………</w:t>
            </w:r>
            <w:r>
              <w:rPr>
                <w:rFonts w:ascii="標楷體" w:eastAsia="標楷體" w:hAnsi="標楷體" w:hint="eastAsia"/>
              </w:rPr>
              <w:t xml:space="preserve"> 128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行政院大陸委員會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臺南市政府工務局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副主任委員　邱垂正…………………</w:t>
            </w:r>
            <w:r>
              <w:rPr>
                <w:rFonts w:ascii="標楷體" w:eastAsia="標楷體" w:hAnsi="標楷體" w:hint="eastAsia"/>
              </w:rPr>
              <w:t xml:space="preserve">54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蘇金安………………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134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副主任委員　張天欽…………………</w:t>
            </w:r>
            <w:r>
              <w:rPr>
                <w:rFonts w:ascii="標楷體" w:eastAsia="標楷體" w:hAnsi="標楷體" w:hint="eastAsia"/>
              </w:rPr>
              <w:t xml:space="preserve">59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臺南市政府地政局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國軍退除役官兵輔導委員會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洪得洋………………</w:t>
            </w:r>
            <w:r>
              <w:rPr>
                <w:rFonts w:ascii="標楷體" w:eastAsia="標楷體" w:hAnsi="標楷體" w:hint="eastAsia"/>
              </w:rPr>
              <w:t xml:space="preserve"> 138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副主任委員　李文忠…………………</w:t>
            </w:r>
            <w:r>
              <w:rPr>
                <w:rFonts w:ascii="標楷體" w:eastAsia="標楷體" w:hAnsi="標楷體" w:hint="eastAsia"/>
              </w:rPr>
              <w:t xml:space="preserve">67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臺南市政府水利局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國家通訊傳播委員會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彭紹博………………</w:t>
            </w:r>
            <w:r>
              <w:rPr>
                <w:rFonts w:ascii="標楷體" w:eastAsia="標楷體" w:hAnsi="標楷體" w:hint="eastAsia"/>
              </w:rPr>
              <w:t xml:space="preserve"> 144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副主任委員　虞孝成…………………</w:t>
            </w:r>
            <w:r>
              <w:rPr>
                <w:rFonts w:ascii="標楷體" w:eastAsia="標楷體" w:hAnsi="標楷體" w:hint="eastAsia"/>
              </w:rPr>
              <w:t xml:space="preserve">71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高雄市政府觀光局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委員　　　　江幽芬…………………</w:t>
            </w:r>
            <w:r>
              <w:rPr>
                <w:rFonts w:ascii="標楷體" w:eastAsia="標楷體" w:hAnsi="標楷體" w:hint="eastAsia"/>
              </w:rPr>
              <w:t xml:space="preserve">75 </w:t>
            </w:r>
          </w:p>
        </w:tc>
        <w:tc>
          <w:tcPr>
            <w:tcW w:w="4662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曾姿雯………………</w:t>
            </w:r>
            <w:r>
              <w:rPr>
                <w:rFonts w:ascii="標楷體" w:eastAsia="標楷體" w:hAnsi="標楷體" w:hint="eastAsia"/>
              </w:rPr>
              <w:t xml:space="preserve"> 147 </w:t>
            </w:r>
          </w:p>
        </w:tc>
      </w:tr>
    </w:tbl>
    <w:p w:rsidR="00000000" w:rsidRDefault="000F4F08">
      <w:r>
        <w:rPr>
          <w:noProof/>
        </w:rPr>
        <w:drawing>
          <wp:inline distT="0" distB="0" distL="0" distR="0">
            <wp:extent cx="5486400" cy="21590"/>
            <wp:effectExtent l="0" t="0" r="0" b="0"/>
            <wp:docPr id="2" name="圖片 2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90"/>
                    </a:xfrm>
                    <a:prstGeom prst="rect">
                      <a:avLst/>
                    </a:prstGeom>
                    <a:solidFill>
                      <a:schemeClr val="tx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4F08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000000" w:rsidRDefault="000F4F08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105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11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10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lastRenderedPageBreak/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宜蘭縣政府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監察委員　　陳慶財………………</w:t>
            </w:r>
            <w:r>
              <w:rPr>
                <w:rFonts w:ascii="標楷體" w:eastAsia="標楷體" w:hAnsi="標楷體" w:hint="eastAsia"/>
              </w:rPr>
              <w:t xml:space="preserve"> 211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處長　　　　文超順………………</w:t>
            </w:r>
            <w:r>
              <w:rPr>
                <w:rFonts w:ascii="標楷體" w:eastAsia="標楷體" w:hAnsi="標楷體" w:hint="eastAsia"/>
              </w:rPr>
              <w:t xml:space="preserve"> 152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臺中市政府消防局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新竹市政府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蕭煥章………………</w:t>
            </w:r>
            <w:r>
              <w:rPr>
                <w:rFonts w:ascii="標楷體" w:eastAsia="標楷體" w:hAnsi="標楷體" w:hint="eastAsia"/>
              </w:rPr>
              <w:t xml:space="preserve"> 213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處長　　　　楊傳蓮………………</w:t>
            </w:r>
            <w:r>
              <w:rPr>
                <w:rFonts w:ascii="標楷體" w:eastAsia="標楷體" w:hAnsi="標楷體" w:hint="eastAsia"/>
              </w:rPr>
              <w:t xml:space="preserve"> 156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新竹縣政府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新竹縣政府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處長　　　　田昭容………………</w:t>
            </w:r>
            <w:r>
              <w:rPr>
                <w:rFonts w:ascii="標楷體" w:eastAsia="標楷體" w:hAnsi="標楷體" w:hint="eastAsia"/>
              </w:rPr>
              <w:t xml:space="preserve"> 214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副縣長　　　徐柑妹………………</w:t>
            </w:r>
            <w:r>
              <w:rPr>
                <w:rFonts w:ascii="標楷體" w:eastAsia="標楷體" w:hAnsi="標楷體" w:hint="eastAsia"/>
              </w:rPr>
              <w:t xml:space="preserve"> 162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臺南市政府財政稅務局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彰化縣文化局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張紹源………………</w:t>
            </w:r>
            <w:r>
              <w:rPr>
                <w:rFonts w:ascii="標楷體" w:eastAsia="標楷體" w:hAnsi="標楷體" w:hint="eastAsia"/>
              </w:rPr>
              <w:t xml:space="preserve"> 215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陳文彬………………</w:t>
            </w:r>
            <w:r>
              <w:rPr>
                <w:rFonts w:ascii="標楷體" w:eastAsia="標楷體" w:hAnsi="標楷體" w:hint="eastAsia"/>
              </w:rPr>
              <w:t xml:space="preserve"> 168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★信託指示通知★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雲林縣政府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國軍退除役官兵輔導委員會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處長　　　　林源泉………………</w:t>
            </w:r>
            <w:r>
              <w:rPr>
                <w:rFonts w:ascii="標楷體" w:eastAsia="標楷體" w:hAnsi="標楷體" w:hint="eastAsia"/>
              </w:rPr>
              <w:t xml:space="preserve"> 174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副主任委員　李文忠………………</w:t>
            </w:r>
            <w:r>
              <w:rPr>
                <w:rFonts w:ascii="標楷體" w:eastAsia="標楷體" w:hAnsi="標楷體" w:hint="eastAsia"/>
              </w:rPr>
              <w:t xml:space="preserve"> 216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澎湖縣政府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司法院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處長　　　　王馨珮………………</w:t>
            </w:r>
            <w:r>
              <w:rPr>
                <w:rFonts w:ascii="標楷體" w:eastAsia="標楷體" w:hAnsi="標楷體" w:hint="eastAsia"/>
              </w:rPr>
              <w:t xml:space="preserve"> 177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大法官　　　吳陳</w:t>
            </w:r>
            <w:r>
              <w:rPr>
                <w:rFonts w:ascii="標楷體" w:eastAsia="標楷體" w:hAnsi="標楷體" w:hint="eastAsia"/>
              </w:rPr>
              <w:t>鐶………………</w:t>
            </w:r>
            <w:r>
              <w:rPr>
                <w:rFonts w:ascii="標楷體" w:eastAsia="標楷體" w:hAnsi="標楷體" w:hint="eastAsia"/>
              </w:rPr>
              <w:t xml:space="preserve"> 217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屏東縣政府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監察院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處長　　　　王慧蘭………………</w:t>
            </w:r>
            <w:r>
              <w:rPr>
                <w:rFonts w:ascii="標楷體" w:eastAsia="標楷體" w:hAnsi="標楷體" w:hint="eastAsia"/>
              </w:rPr>
              <w:t xml:space="preserve"> 180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監察委員　　陳慶財………………</w:t>
            </w:r>
            <w:r>
              <w:rPr>
                <w:rFonts w:ascii="標楷體" w:eastAsia="標楷體" w:hAnsi="標楷體" w:hint="eastAsia"/>
              </w:rPr>
              <w:t xml:space="preserve"> 218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金門縣政府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監察委員　　高鳳仙………………</w:t>
            </w:r>
            <w:r>
              <w:rPr>
                <w:rFonts w:ascii="標楷體" w:eastAsia="標楷體" w:hAnsi="標楷體" w:hint="eastAsia"/>
              </w:rPr>
              <w:t xml:space="preserve"> 219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處長　　　　鄭東來………………</w:t>
            </w:r>
            <w:r>
              <w:rPr>
                <w:rFonts w:ascii="標楷體" w:eastAsia="標楷體" w:hAnsi="標楷體" w:hint="eastAsia"/>
              </w:rPr>
              <w:t xml:space="preserve"> 183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臺北自來水事業處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臺東縣衛生局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副處長　　　陳明州………………</w:t>
            </w:r>
            <w:r>
              <w:rPr>
                <w:rFonts w:ascii="標楷體" w:eastAsia="標楷體" w:hAnsi="標楷體" w:hint="eastAsia"/>
              </w:rPr>
              <w:t xml:space="preserve"> 220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張冠宇………………</w:t>
            </w:r>
            <w:r>
              <w:rPr>
                <w:rFonts w:ascii="標楷體" w:eastAsia="標楷體" w:hAnsi="標楷體" w:hint="eastAsia"/>
              </w:rPr>
              <w:t xml:space="preserve"> 186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新北市政府地政局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花蓮縣衛生局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康秋桂………………</w:t>
            </w:r>
            <w:r>
              <w:rPr>
                <w:rFonts w:ascii="標楷體" w:eastAsia="標楷體" w:hAnsi="標楷體" w:hint="eastAsia"/>
              </w:rPr>
              <w:t xml:space="preserve"> 221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李宏滿………………</w:t>
            </w:r>
            <w:r>
              <w:rPr>
                <w:rFonts w:ascii="標楷體" w:eastAsia="標楷體" w:hAnsi="標楷體" w:hint="eastAsia"/>
              </w:rPr>
              <w:t xml:space="preserve"> 191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桃園市政府原住民族行政局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澎湖縣政府衛生局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林日龍………………</w:t>
            </w:r>
            <w:r>
              <w:rPr>
                <w:rFonts w:ascii="標楷體" w:eastAsia="標楷體" w:hAnsi="標楷體" w:hint="eastAsia"/>
              </w:rPr>
              <w:t xml:space="preserve"> 222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陳淑娟………………</w:t>
            </w:r>
            <w:r>
              <w:rPr>
                <w:rFonts w:ascii="標楷體" w:eastAsia="標楷體" w:hAnsi="標楷體" w:hint="eastAsia"/>
              </w:rPr>
              <w:t xml:space="preserve"> 195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臺中市政府民政局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嘉義市政府環境保護局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蔡世寅………………</w:t>
            </w:r>
            <w:r>
              <w:rPr>
                <w:rFonts w:ascii="標楷體" w:eastAsia="標楷體" w:hAnsi="標楷體" w:hint="eastAsia"/>
              </w:rPr>
              <w:t xml:space="preserve"> 223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張志誠………………</w:t>
            </w:r>
            <w:r>
              <w:rPr>
                <w:rFonts w:ascii="標楷體" w:eastAsia="標楷體" w:hAnsi="標楷體" w:hint="eastAsia"/>
              </w:rPr>
              <w:t xml:space="preserve"> 199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臺中市政府經濟發展局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呂曜志………………</w:t>
            </w:r>
            <w:r>
              <w:rPr>
                <w:rFonts w:ascii="標楷體" w:eastAsia="標楷體" w:hAnsi="標楷體" w:hint="eastAsia"/>
              </w:rPr>
              <w:t xml:space="preserve"> 224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國家安全會議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臺南市政府衛生局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副秘書長　　陳俊麟………………</w:t>
            </w:r>
            <w:r>
              <w:rPr>
                <w:rFonts w:ascii="標楷體" w:eastAsia="標楷體" w:hAnsi="標楷體" w:hint="eastAsia"/>
              </w:rPr>
              <w:t xml:space="preserve"> 203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林聖哲………………</w:t>
            </w:r>
            <w:r>
              <w:rPr>
                <w:rFonts w:ascii="標楷體" w:eastAsia="標楷體" w:hAnsi="標楷體" w:hint="eastAsia"/>
              </w:rPr>
              <w:t xml:space="preserve"> 225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高雄市政府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政務委員　　陳添枝………………</w:t>
            </w:r>
            <w:r>
              <w:rPr>
                <w:rFonts w:ascii="標楷體" w:eastAsia="標楷體" w:hAnsi="標楷體" w:hint="eastAsia"/>
              </w:rPr>
              <w:t xml:space="preserve"> 204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副市長　　　陳金德………………</w:t>
            </w:r>
            <w:r>
              <w:rPr>
                <w:rFonts w:ascii="標楷體" w:eastAsia="標楷體" w:hAnsi="標楷體" w:hint="eastAsia"/>
              </w:rPr>
              <w:t xml:space="preserve"> 226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外交部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新竹縣政府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大使　　　　謝長廷………………</w:t>
            </w:r>
            <w:r>
              <w:rPr>
                <w:rFonts w:ascii="標楷體" w:eastAsia="標楷體" w:hAnsi="標楷體" w:hint="eastAsia"/>
              </w:rPr>
              <w:t xml:space="preserve"> 205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處長　　　　田昭容………………</w:t>
            </w:r>
            <w:r>
              <w:rPr>
                <w:rFonts w:ascii="標楷體" w:eastAsia="標楷體" w:hAnsi="標楷體" w:hint="eastAsia"/>
              </w:rPr>
              <w:t xml:space="preserve"> 227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公務人員保障暨培訓委員會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嘉義市政府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主任委員　　李逸洋………………</w:t>
            </w:r>
            <w:r>
              <w:rPr>
                <w:rFonts w:ascii="標楷體" w:eastAsia="標楷體" w:hAnsi="標楷體" w:hint="eastAsia"/>
              </w:rPr>
              <w:t xml:space="preserve"> 207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市長　　　　涂醒哲………………</w:t>
            </w:r>
            <w:r>
              <w:rPr>
                <w:rFonts w:ascii="標楷體" w:eastAsia="標楷體" w:hAnsi="標楷體" w:hint="eastAsia"/>
              </w:rPr>
              <w:t xml:space="preserve"> 228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屏東縣政府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外交部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處長　　　　王慧蘭………………</w:t>
            </w:r>
            <w:r>
              <w:rPr>
                <w:rFonts w:ascii="標楷體" w:eastAsia="標楷體" w:hAnsi="標楷體" w:hint="eastAsia"/>
              </w:rPr>
              <w:t xml:space="preserve"> 229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部長　　　　李大維………………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208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台灣中油股份有限公司煉製研究所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司法院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副所長　　　林坤海………………</w:t>
            </w:r>
            <w:r>
              <w:rPr>
                <w:rFonts w:ascii="標楷體" w:eastAsia="標楷體" w:hAnsi="標楷體" w:hint="eastAsia"/>
              </w:rPr>
              <w:t xml:space="preserve"> 230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大法官　　　吳陳鐶………………</w:t>
            </w:r>
            <w:r>
              <w:rPr>
                <w:rFonts w:ascii="標楷體" w:eastAsia="標楷體" w:hAnsi="標楷體" w:hint="eastAsia"/>
              </w:rPr>
              <w:t xml:space="preserve"> 209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交通部臺灣鐵路管理局台北機廠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監察院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廠長　　　　陳武昌………………</w:t>
            </w:r>
            <w:r>
              <w:rPr>
                <w:rFonts w:ascii="標楷體" w:eastAsia="標楷體" w:hAnsi="標楷體" w:hint="eastAsia"/>
              </w:rPr>
              <w:t xml:space="preserve"> 231 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lastRenderedPageBreak/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金門縣陶瓷廠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三、訴願決定書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副廠長　　　楊肅泰………………</w:t>
            </w:r>
            <w:r>
              <w:rPr>
                <w:rFonts w:ascii="標楷體" w:eastAsia="標楷體" w:hAnsi="標楷體" w:hint="eastAsia"/>
              </w:rPr>
              <w:t xml:space="preserve"> 232 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</w:rPr>
              <w:t>一</w:t>
            </w:r>
            <w:r>
              <w:rPr>
                <w:rFonts w:ascii="標楷體" w:eastAsia="標楷體" w:hAnsi="標楷體" w:cs="Arial" w:hint="eastAsia"/>
                <w:kern w:val="0"/>
              </w:rPr>
              <w:t>)</w:t>
            </w:r>
            <w:r>
              <w:rPr>
                <w:rFonts w:ascii="標楷體" w:eastAsia="標楷體" w:hAnsi="標楷體" w:cs="Arial" w:hint="eastAsia"/>
                <w:kern w:val="0"/>
              </w:rPr>
              <w:t>院台訴字第</w:t>
            </w:r>
            <w:r>
              <w:rPr>
                <w:rFonts w:ascii="標楷體" w:eastAsia="標楷體" w:hAnsi="標楷體" w:cs="Arial" w:hint="eastAsia"/>
                <w:kern w:val="0"/>
              </w:rPr>
              <w:t>1053250036</w:t>
            </w:r>
            <w:r>
              <w:rPr>
                <w:rFonts w:ascii="標楷體" w:eastAsia="標楷體" w:hAnsi="標楷體" w:cs="Arial" w:hint="eastAsia"/>
                <w:kern w:val="0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cs="Arial" w:hint="eastAsia"/>
                <w:kern w:val="0"/>
              </w:rPr>
              <w:t>251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新北市政府捷運工程局</w:t>
            </w:r>
          </w:p>
        </w:tc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院台訴字第</w:t>
            </w:r>
            <w:r>
              <w:rPr>
                <w:rFonts w:ascii="標楷體" w:eastAsia="標楷體" w:hAnsi="標楷體" w:hint="eastAsia"/>
                <w:szCs w:val="32"/>
              </w:rPr>
              <w:t>1053250037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hint="eastAsia"/>
              </w:rPr>
              <w:t>252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局長　　　　趙紹廉………………</w:t>
            </w:r>
            <w:r>
              <w:rPr>
                <w:rFonts w:ascii="標楷體" w:eastAsia="標楷體" w:hAnsi="標楷體" w:hint="eastAsia"/>
              </w:rPr>
              <w:t xml:space="preserve"> 233 </w:t>
            </w:r>
          </w:p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</w:t>
            </w:r>
            <w:r>
              <w:rPr>
                <w:rFonts w:ascii="標楷體" w:eastAsia="標楷體" w:hAnsi="標楷體" w:hint="eastAsia"/>
                <w:szCs w:val="32"/>
              </w:rPr>
              <w:t>字第</w:t>
            </w:r>
            <w:r>
              <w:rPr>
                <w:rFonts w:ascii="標楷體" w:eastAsia="標楷體" w:hAnsi="標楷體" w:hint="eastAsia"/>
                <w:szCs w:val="32"/>
              </w:rPr>
              <w:t>1053250038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cs="Arial" w:hint="eastAsia"/>
                <w:kern w:val="0"/>
              </w:rPr>
              <w:t>256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中國輸出入銀行</w:t>
            </w:r>
          </w:p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院台訴字第</w:t>
            </w:r>
            <w:r>
              <w:rPr>
                <w:rFonts w:ascii="標楷體" w:eastAsia="標楷體" w:hAnsi="標楷體" w:hint="eastAsia"/>
                <w:szCs w:val="32"/>
              </w:rPr>
              <w:t>1053250039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cs="Arial" w:hint="eastAsia"/>
                <w:kern w:val="0"/>
              </w:rPr>
              <w:t>260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hint="eastAsia"/>
              </w:rPr>
              <w:t>副總經理　　劉佩真………………</w:t>
            </w:r>
            <w:r>
              <w:rPr>
                <w:rFonts w:ascii="標楷體" w:eastAsia="標楷體" w:hAnsi="標楷體" w:hint="eastAsia"/>
              </w:rPr>
              <w:t xml:space="preserve"> 234 </w:t>
            </w:r>
          </w:p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五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院台訴字第</w:t>
            </w:r>
            <w:r>
              <w:rPr>
                <w:rFonts w:ascii="標楷體" w:eastAsia="標楷體" w:hAnsi="標楷體" w:hint="eastAsia"/>
                <w:szCs w:val="32"/>
              </w:rPr>
              <w:t>1053250040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cs="Arial" w:hint="eastAsia"/>
                <w:kern w:val="0"/>
              </w:rPr>
              <w:t>264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臺灣菸酒股份有限公司</w:t>
            </w:r>
          </w:p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六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院台訴字第</w:t>
            </w:r>
            <w:r>
              <w:rPr>
                <w:rFonts w:ascii="標楷體" w:eastAsia="標楷體" w:hAnsi="標楷體" w:hint="eastAsia"/>
                <w:szCs w:val="32"/>
              </w:rPr>
              <w:t>1053250041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cs="Arial" w:hint="eastAsia"/>
                <w:kern w:val="0"/>
              </w:rPr>
              <w:t>266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tabs>
                <w:tab w:val="left" w:pos="3720"/>
              </w:tabs>
            </w:pPr>
            <w:r>
              <w:rPr>
                <w:rFonts w:ascii="標楷體" w:eastAsia="標楷體" w:hAnsi="標楷體" w:hint="eastAsia"/>
              </w:rPr>
              <w:t>副總經理　　蔡秋桂………………</w:t>
            </w:r>
            <w:r>
              <w:rPr>
                <w:rFonts w:ascii="標楷體" w:eastAsia="標楷體" w:hAnsi="標楷體" w:hint="eastAsia"/>
              </w:rPr>
              <w:t xml:space="preserve"> 235 </w:t>
            </w:r>
          </w:p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七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院台訴字第</w:t>
            </w:r>
            <w:r>
              <w:rPr>
                <w:rFonts w:ascii="標楷體" w:eastAsia="標楷體" w:hAnsi="標楷體" w:hint="eastAsia"/>
                <w:szCs w:val="32"/>
              </w:rPr>
              <w:t>1053250042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cs="Arial" w:hint="eastAsia"/>
                <w:kern w:val="0"/>
              </w:rPr>
              <w:t>269</w:t>
            </w:r>
          </w:p>
        </w:tc>
      </w:tr>
      <w:tr w:rsidR="00000000">
        <w:trPr>
          <w:cantSplit/>
        </w:trPr>
        <w:tc>
          <w:tcPr>
            <w:tcW w:w="4680" w:type="dxa"/>
          </w:tcPr>
          <w:p w:rsidR="00000000" w:rsidRDefault="000F4F08"/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八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院台訴字第</w:t>
            </w:r>
            <w:r>
              <w:rPr>
                <w:rFonts w:ascii="標楷體" w:eastAsia="標楷體" w:hAnsi="標楷體" w:hint="eastAsia"/>
                <w:szCs w:val="32"/>
              </w:rPr>
              <w:t>1053250044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cs="Arial" w:hint="eastAsia"/>
                <w:kern w:val="0"/>
              </w:rPr>
              <w:t>272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二、罰鍰處分案件確定名單</w:t>
            </w:r>
          </w:p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九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院台訴字第</w:t>
            </w:r>
            <w:r>
              <w:rPr>
                <w:rFonts w:ascii="標楷體" w:eastAsia="標楷體" w:hAnsi="標楷體" w:hint="eastAsia"/>
                <w:szCs w:val="32"/>
              </w:rPr>
              <w:t>1053250045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cs="Arial" w:hint="eastAsia"/>
                <w:kern w:val="0"/>
              </w:rPr>
              <w:t>278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</w:rPr>
              <w:t>一</w:t>
            </w:r>
            <w:r>
              <w:rPr>
                <w:rFonts w:ascii="標楷體" w:eastAsia="標楷體" w:hAnsi="標楷體" w:cs="Arial" w:hint="eastAsia"/>
                <w:kern w:val="0"/>
              </w:rPr>
              <w:t>)</w:t>
            </w:r>
            <w:r>
              <w:rPr>
                <w:rFonts w:ascii="標楷體" w:eastAsia="標楷體" w:hAnsi="標楷體" w:cs="Arial" w:hint="eastAsia"/>
                <w:kern w:val="0"/>
              </w:rPr>
              <w:t>本院辦理公職人員財產申報罰鍰處分</w:t>
            </w:r>
          </w:p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十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院台訴字第</w:t>
            </w:r>
            <w:r>
              <w:rPr>
                <w:rFonts w:ascii="標楷體" w:eastAsia="標楷體" w:hAnsi="標楷體" w:hint="eastAsia"/>
                <w:szCs w:val="32"/>
              </w:rPr>
              <w:t>1053250046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cs="Arial" w:hint="eastAsia"/>
                <w:kern w:val="0"/>
              </w:rPr>
              <w:t>279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cs="Arial" w:hint="eastAsia"/>
                <w:kern w:val="0"/>
              </w:rPr>
              <w:t>案件確定名單</w:t>
            </w:r>
            <w:r>
              <w:rPr>
                <w:rFonts w:ascii="標楷體" w:eastAsia="標楷體" w:hAnsi="標楷體" w:cs="Arial" w:hint="eastAsia"/>
                <w:kern w:val="0"/>
              </w:rPr>
              <w:t>(105</w:t>
            </w:r>
            <w:r>
              <w:rPr>
                <w:rFonts w:ascii="標楷體" w:eastAsia="標楷體" w:hAnsi="標楷體" w:cs="Arial" w:hint="eastAsia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</w:rPr>
              <w:t>月至</w:t>
            </w:r>
            <w:r>
              <w:rPr>
                <w:rFonts w:ascii="標楷體" w:eastAsia="標楷體" w:hAnsi="標楷體" w:cs="Arial" w:hint="eastAsia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kern w:val="0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236</w:t>
            </w:r>
          </w:p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十一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Cs w:val="32"/>
              </w:rPr>
              <w:t>院台訴字第</w:t>
            </w:r>
            <w:r>
              <w:rPr>
                <w:rFonts w:ascii="標楷體" w:eastAsia="標楷體" w:hAnsi="標楷體" w:hint="eastAsia"/>
                <w:szCs w:val="32"/>
              </w:rPr>
              <w:t>1053250048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 w:hint="eastAsia"/>
              </w:rPr>
              <w:t>…</w:t>
            </w:r>
            <w:r>
              <w:rPr>
                <w:rFonts w:ascii="標楷體" w:eastAsia="標楷體" w:hAnsi="標楷體" w:cs="Arial" w:hint="eastAsia"/>
                <w:kern w:val="0"/>
              </w:rPr>
              <w:t>280</w:t>
            </w: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</w:rPr>
              <w:t>二</w:t>
            </w:r>
            <w:r>
              <w:rPr>
                <w:rFonts w:ascii="標楷體" w:eastAsia="標楷體" w:hAnsi="標楷體" w:cs="Arial" w:hint="eastAsia"/>
                <w:kern w:val="0"/>
              </w:rPr>
              <w:t>)</w:t>
            </w:r>
            <w:r>
              <w:rPr>
                <w:rFonts w:ascii="標楷體" w:eastAsia="標楷體" w:hAnsi="標楷體" w:cs="Arial" w:hint="eastAsia"/>
                <w:kern w:val="0"/>
              </w:rPr>
              <w:t>本院辦理政治獻金罰鍰處分確定名單</w:t>
            </w:r>
          </w:p>
        </w:tc>
        <w:tc>
          <w:tcPr>
            <w:tcW w:w="4680" w:type="dxa"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r>
              <w:rPr>
                <w:rFonts w:ascii="標楷體" w:eastAsia="標楷體" w:hAnsi="標楷體" w:cs="Arial" w:hint="eastAsia"/>
                <w:kern w:val="0"/>
              </w:rPr>
              <w:t>(105</w:t>
            </w:r>
            <w:r>
              <w:rPr>
                <w:rFonts w:ascii="標楷體" w:eastAsia="標楷體" w:hAnsi="標楷體" w:cs="Arial" w:hint="eastAsia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</w:rPr>
              <w:t>月至</w:t>
            </w:r>
            <w:r>
              <w:rPr>
                <w:rFonts w:ascii="標楷體" w:eastAsia="標楷體" w:hAnsi="標楷體" w:cs="Arial" w:hint="eastAsia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kern w:val="0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………………</w:t>
            </w:r>
            <w:r>
              <w:rPr>
                <w:rFonts w:ascii="標楷體" w:eastAsia="標楷體" w:hAnsi="標楷體" w:hint="eastAsia"/>
              </w:rPr>
              <w:t>239</w:t>
            </w:r>
          </w:p>
        </w:tc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四、勘誤表</w:t>
            </w:r>
          </w:p>
        </w:tc>
      </w:tr>
      <w:tr w:rsidR="00000000">
        <w:trPr>
          <w:cantSplit/>
        </w:trPr>
        <w:tc>
          <w:tcPr>
            <w:tcW w:w="4680" w:type="dxa"/>
          </w:tcPr>
          <w:p w:rsidR="00000000" w:rsidRDefault="000F4F08"/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112</w:t>
            </w:r>
            <w:r>
              <w:rPr>
                <w:rFonts w:ascii="標楷體" w:eastAsia="標楷體" w:hAnsi="標楷體" w:hint="eastAsia"/>
              </w:rPr>
              <w:t>期勘誤資訊…………………</w:t>
            </w:r>
            <w:r>
              <w:rPr>
                <w:rFonts w:ascii="標楷體" w:eastAsia="標楷體" w:hAnsi="標楷體" w:hint="eastAsia"/>
              </w:rPr>
              <w:t xml:space="preserve"> 286</w:t>
            </w:r>
          </w:p>
        </w:tc>
      </w:tr>
      <w:tr w:rsidR="00000000">
        <w:trPr>
          <w:cantSplit/>
        </w:trPr>
        <w:tc>
          <w:tcPr>
            <w:tcW w:w="4680" w:type="dxa"/>
          </w:tcPr>
          <w:p w:rsidR="00000000" w:rsidRDefault="000F4F08"/>
        </w:tc>
        <w:tc>
          <w:tcPr>
            <w:tcW w:w="4680" w:type="dxa"/>
          </w:tcPr>
          <w:p w:rsidR="00000000" w:rsidRDefault="000F4F08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</w:tcPr>
          <w:p w:rsidR="00000000" w:rsidRDefault="000F4F08"/>
        </w:tc>
        <w:tc>
          <w:tcPr>
            <w:tcW w:w="4680" w:type="dxa"/>
          </w:tcPr>
          <w:p w:rsidR="00000000" w:rsidRDefault="000F4F08">
            <w:pPr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</w:tcPr>
          <w:p w:rsidR="00000000" w:rsidRDefault="000F4F08"/>
        </w:tc>
        <w:tc>
          <w:tcPr>
            <w:tcW w:w="4680" w:type="dxa"/>
          </w:tcPr>
          <w:p w:rsidR="00000000" w:rsidRDefault="000F4F08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0" w:type="auto"/>
            <w:vAlign w:val="center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4F08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</w:p>
        </w:tc>
      </w:tr>
    </w:tbl>
    <w:p w:rsidR="00000000" w:rsidRDefault="000F4F08">
      <w:pPr>
        <w:snapToGrid w:val="0"/>
        <w:jc w:val="center"/>
      </w:pPr>
      <w:r>
        <w:rPr>
          <w:sz w:val="28"/>
          <w:szCs w:val="28"/>
        </w:rPr>
        <w:t> </w:t>
      </w:r>
    </w:p>
    <w:p w:rsidR="000F4F08" w:rsidRDefault="000F4F08"/>
    <w:sectPr w:rsidR="000F4F08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08" w:rsidRDefault="000F4F08">
      <w:r>
        <w:separator/>
      </w:r>
    </w:p>
  </w:endnote>
  <w:endnote w:type="continuationSeparator" w:id="0">
    <w:p w:rsidR="000F4F08" w:rsidRDefault="000F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08" w:rsidRDefault="000F4F08">
      <w:r>
        <w:separator/>
      </w:r>
    </w:p>
  </w:footnote>
  <w:footnote w:type="continuationSeparator" w:id="0">
    <w:p w:rsidR="000F4F08" w:rsidRDefault="000F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4075"/>
    <w:rsid w:val="000F4F08"/>
    <w:rsid w:val="004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326A9-06A2-47AD-B01E-FCC3738F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�s�ө���" w:hAnsi="Times New Roman" w:cs="Times New Roman" w:hint="default"/>
      <w:kern w:val="2"/>
    </w:rPr>
  </w:style>
  <w:style w:type="paragraph" w:styleId="a5">
    <w:name w:val="footer"/>
    <w:basedOn w:val="a"/>
    <w:link w:val="a6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陳淑娟</cp:lastModifiedBy>
  <cp:revision>2</cp:revision>
  <cp:lastPrinted>2016-11-04T00:41:00Z</cp:lastPrinted>
  <dcterms:created xsi:type="dcterms:W3CDTF">2016-11-09T09:27:00Z</dcterms:created>
  <dcterms:modified xsi:type="dcterms:W3CDTF">2016-11-09T09:27:00Z</dcterms:modified>
</cp:coreProperties>
</file>