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3C" w:rsidRPr="001F55F6" w:rsidRDefault="005E5A3C" w:rsidP="005E5A3C">
      <w:pPr>
        <w:spacing w:line="48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5E5A3C" w:rsidRPr="001F55F6" w:rsidRDefault="005E5A3C" w:rsidP="005E5A3C">
      <w:pPr>
        <w:spacing w:line="480" w:lineRule="exact"/>
        <w:jc w:val="both"/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</w:pPr>
      <w:r w:rsidRPr="001F55F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</w:t>
      </w:r>
    </w:p>
    <w:p w:rsidR="005E5A3C" w:rsidRPr="001F55F6" w:rsidRDefault="005E5A3C" w:rsidP="005E5A3C">
      <w:pPr>
        <w:pStyle w:val="2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1F55F6">
        <w:rPr>
          <w:rFonts w:ascii="標楷體" w:eastAsia="標楷體" w:hAnsi="標楷體" w:hint="eastAsia"/>
          <w:sz w:val="28"/>
          <w:szCs w:val="28"/>
        </w:rPr>
        <w:t>本案履勘標的經地方政府勞政、建管及消防單位檢查結果列表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1418"/>
        <w:gridCol w:w="709"/>
        <w:gridCol w:w="708"/>
        <w:gridCol w:w="1277"/>
        <w:gridCol w:w="3260"/>
        <w:gridCol w:w="1276"/>
      </w:tblGrid>
      <w:tr w:rsidR="005E5A3C" w:rsidRPr="003042D7" w:rsidTr="00813899">
        <w:trPr>
          <w:trHeight w:val="572"/>
          <w:tblHeader/>
        </w:trPr>
        <w:tc>
          <w:tcPr>
            <w:tcW w:w="568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履勘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 w:hint="eastAsia"/>
              </w:rPr>
            </w:pPr>
            <w:r w:rsidRPr="003042D7">
              <w:rPr>
                <w:rFonts w:ascii="標楷體" w:eastAsia="標楷體" w:hAnsi="標楷體" w:hint="eastAsia"/>
              </w:rPr>
              <w:t>事業單位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/>
              </w:rPr>
              <w:t>住宿</w:t>
            </w:r>
          </w:p>
        </w:tc>
        <w:tc>
          <w:tcPr>
            <w:tcW w:w="1277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勞政單位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3260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建管單位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消防單位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檢查結果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A光學股份有限公司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廠住分離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未辦理建築物公共檢查簽證及申報作業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部分涉違章建築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未經許可進行室內裝修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建築物位於乙種工業區供作宿舍使用，惟現場已無工廠使用情形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B科技股份有限公司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廠住分離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未辦理建築物公共檢查簽證及申報作業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未經許可進行室內裝修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建築物位於乙種工業區供作宿舍使用，惟現場已無工廠使用情形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C企業有限公司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整棟涉違章建築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D企業股份有限公司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整棟涉違章建築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桃園市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E半導體製造股份有限公司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廠住分離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未辦理建築物公共檢查簽證及申報作業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建築物法定用途與現況不合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基隆市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F海產有限公司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境內漁工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船上居住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(未實施)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(未實施)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G機械股份有限公司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整棟涉違章建築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5E5A3C" w:rsidRPr="003042D7" w:rsidTr="00813899">
        <w:trPr>
          <w:trHeight w:val="771"/>
        </w:trPr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H光電股份有限公司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廠住分離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空地、屋頂、雨遮涉增建違章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I食品有限公司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屠宰業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空地、屋頂涉增建違章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5E5A3C" w:rsidRPr="003042D7" w:rsidTr="00813899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J製衣廠股份有限公司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未辦理建築物公共檢查簽證及申報作業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部分涉違章建築</w:t>
            </w:r>
          </w:p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土地使用分區為住宅區供作</w:t>
            </w:r>
            <w:r w:rsidRPr="003042D7">
              <w:rPr>
                <w:rFonts w:ascii="標楷體" w:eastAsia="標楷體" w:hAnsi="標楷體" w:hint="eastAsia"/>
              </w:rPr>
              <w:lastRenderedPageBreak/>
              <w:t>宿舍使用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lastRenderedPageBreak/>
              <w:t>符合規定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K塑膠股份有限公司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未經許可進行室內裝修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</w:tr>
      <w:tr w:rsidR="005E5A3C" w:rsidRPr="003042D7" w:rsidTr="00813899">
        <w:tc>
          <w:tcPr>
            <w:tcW w:w="56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新北市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L股份有限公司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製造業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無使用執照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</w:tr>
      <w:tr w:rsidR="005E5A3C" w:rsidRPr="003042D7" w:rsidTr="00813899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屏東縣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M食品股份有限公司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屠宰業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廠住合一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符合規定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整棟涉違章建築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A3C" w:rsidRPr="003042D7" w:rsidRDefault="005E5A3C" w:rsidP="00813899">
            <w:pPr>
              <w:rPr>
                <w:rFonts w:ascii="標楷體" w:eastAsia="標楷體" w:hAnsi="標楷體"/>
              </w:rPr>
            </w:pPr>
            <w:r w:rsidRPr="003042D7">
              <w:rPr>
                <w:rFonts w:ascii="標楷體" w:eastAsia="標楷體" w:hAnsi="標楷體" w:hint="eastAsia"/>
              </w:rPr>
              <w:t>不符合</w:t>
            </w:r>
          </w:p>
        </w:tc>
      </w:tr>
    </w:tbl>
    <w:p w:rsidR="005E5A3C" w:rsidRPr="001F55F6" w:rsidRDefault="005E5A3C" w:rsidP="005E5A3C">
      <w:pPr>
        <w:spacing w:line="480" w:lineRule="exact"/>
        <w:jc w:val="both"/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</w:pPr>
    </w:p>
    <w:p w:rsidR="00A41EAF" w:rsidRDefault="00A41EAF">
      <w:bookmarkStart w:id="0" w:name="_GoBack"/>
      <w:bookmarkEnd w:id="0"/>
    </w:p>
    <w:sectPr w:rsidR="00A41EAF" w:rsidSect="00E7503E">
      <w:headerReference w:type="even" r:id="rId4"/>
      <w:headerReference w:type="default" r:id="rId5"/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F7" w:rsidRDefault="005E5A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E5A3C">
      <w:rPr>
        <w:noProof/>
        <w:lang w:val="zh-TW"/>
      </w:rPr>
      <w:t>1</w:t>
    </w:r>
    <w:r>
      <w:fldChar w:fldCharType="end"/>
    </w:r>
  </w:p>
  <w:p w:rsidR="00AF69F7" w:rsidRDefault="005E5A3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5E5A3C" w:rsidP="00905441">
    <w:pPr>
      <w:spacing w:line="4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3C"/>
    <w:rsid w:val="005E5A3C"/>
    <w:rsid w:val="00A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98E3C-4457-4DA9-9ABA-C8D2062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3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A3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5E5A3C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5E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E5A3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2018-12-05T03:49:00Z</dcterms:created>
  <dcterms:modified xsi:type="dcterms:W3CDTF">2018-12-05T03:50:00Z</dcterms:modified>
</cp:coreProperties>
</file>