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199"/>
        <w:gridCol w:w="1684"/>
        <w:gridCol w:w="1322"/>
        <w:gridCol w:w="2889"/>
      </w:tblGrid>
      <w:tr w:rsidR="005511B0" w:rsidRPr="005A67D8" w:rsidTr="00B4343E">
        <w:trPr>
          <w:trHeight w:val="1022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beforeLines="50" w:before="180" w:afterLines="20" w:after="72" w:line="240" w:lineRule="exact"/>
              <w:ind w:leftChars="200" w:left="480"/>
              <w:jc w:val="center"/>
              <w:rPr>
                <w:rFonts w:ascii="微軟正黑體" w:eastAsia="微軟正黑體" w:hAnsi="微軟正黑體"/>
                <w:b/>
                <w:bCs/>
                <w:color w:val="17365D"/>
                <w:sz w:val="22"/>
                <w:szCs w:val="26"/>
              </w:rPr>
            </w:pPr>
            <w:r>
              <w:br w:type="page"/>
            </w:r>
            <w:r>
              <w:rPr>
                <w:rFonts w:ascii="Times Roman" w:eastAsia="標楷體" w:hAnsi="標楷體"/>
                <w:color w:val="000000"/>
                <w:sz w:val="32"/>
                <w:szCs w:val="32"/>
              </w:rPr>
              <w:br w:type="page"/>
            </w:r>
            <w:r w:rsidRPr="005511B0">
              <w:rPr>
                <w:rFonts w:ascii="微軟正黑體" w:eastAsia="微軟正黑體" w:hAnsi="微軟正黑體" w:hint="eastAsia"/>
                <w:b/>
                <w:bCs/>
                <w:color w:val="17365D"/>
                <w:spacing w:val="120"/>
                <w:kern w:val="0"/>
                <w:sz w:val="28"/>
                <w:szCs w:val="26"/>
                <w:fitText w:val="9600" w:id="1815906048"/>
              </w:rPr>
              <w:t>監察院10</w:t>
            </w:r>
            <w:r w:rsidRPr="005511B0">
              <w:rPr>
                <w:rFonts w:ascii="微軟正黑體" w:eastAsia="微軟正黑體" w:hAnsi="微軟正黑體"/>
                <w:b/>
                <w:bCs/>
                <w:color w:val="17365D"/>
                <w:spacing w:val="120"/>
                <w:kern w:val="0"/>
                <w:sz w:val="28"/>
                <w:szCs w:val="26"/>
                <w:fitText w:val="9600" w:id="1815906048"/>
              </w:rPr>
              <w:t>7</w:t>
            </w:r>
            <w:r w:rsidRPr="005511B0">
              <w:rPr>
                <w:rFonts w:ascii="微軟正黑體" w:eastAsia="微軟正黑體" w:hAnsi="微軟正黑體" w:hint="eastAsia"/>
                <w:b/>
                <w:bCs/>
                <w:color w:val="17365D"/>
                <w:spacing w:val="120"/>
                <w:kern w:val="0"/>
                <w:sz w:val="28"/>
                <w:szCs w:val="26"/>
                <w:fitText w:val="9600" w:id="1815906048"/>
              </w:rPr>
              <w:t>年身心障礙者權利研討會議</w:t>
            </w:r>
            <w:r w:rsidRPr="005511B0">
              <w:rPr>
                <w:rFonts w:ascii="微軟正黑體" w:eastAsia="微軟正黑體" w:hAnsi="微軟正黑體" w:hint="eastAsia"/>
                <w:b/>
                <w:bCs/>
                <w:color w:val="17365D"/>
                <w:spacing w:val="172"/>
                <w:kern w:val="0"/>
                <w:sz w:val="28"/>
                <w:szCs w:val="26"/>
                <w:fitText w:val="9600" w:id="1815906048"/>
              </w:rPr>
              <w:t>程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ind w:firstLineChars="1680" w:firstLine="3696"/>
              <w:rPr>
                <w:rFonts w:ascii="微軟正黑體" w:eastAsia="微軟正黑體" w:hAnsi="微軟正黑體"/>
                <w:b/>
                <w:color w:val="17365D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>主辦單位：監察院人權保障委員會</w:t>
            </w:r>
          </w:p>
          <w:p w:rsidR="005511B0" w:rsidRPr="002F4E2F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ind w:firstLineChars="1680" w:firstLine="3696"/>
              <w:rPr>
                <w:rFonts w:ascii="微軟正黑體" w:eastAsia="微軟正黑體" w:hAnsi="微軟正黑體"/>
                <w:b/>
                <w:color w:val="17365D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>時</w:t>
            </w:r>
            <w:r w:rsidRPr="005A67D8">
              <w:rPr>
                <w:rFonts w:ascii="微軟正黑體" w:eastAsia="微軟正黑體" w:hAnsi="微軟正黑體"/>
                <w:b/>
                <w:color w:val="17365D"/>
                <w:sz w:val="22"/>
                <w:szCs w:val="26"/>
              </w:rPr>
              <w:t xml:space="preserve">    </w:t>
            </w:r>
            <w:r w:rsidRPr="005A67D8"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>間：10</w:t>
            </w:r>
            <w:r w:rsidRPr="005A67D8">
              <w:rPr>
                <w:rFonts w:ascii="微軟正黑體" w:eastAsia="微軟正黑體" w:hAnsi="微軟正黑體"/>
                <w:b/>
                <w:color w:val="17365D"/>
                <w:sz w:val="22"/>
                <w:szCs w:val="26"/>
              </w:rPr>
              <w:t>7</w:t>
            </w:r>
            <w:r w:rsidRPr="005A67D8"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 xml:space="preserve">年12月7日 </w:t>
            </w:r>
            <w:r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>（</w:t>
            </w:r>
            <w:r w:rsidRPr="005A67D8"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>星期五</w:t>
            </w:r>
            <w:r>
              <w:rPr>
                <w:rFonts w:ascii="微軟正黑體" w:eastAsia="微軟正黑體" w:hAnsi="微軟正黑體" w:hint="eastAsia"/>
                <w:b/>
                <w:color w:val="17365D"/>
                <w:sz w:val="22"/>
                <w:szCs w:val="26"/>
              </w:rPr>
              <w:t>）</w:t>
            </w:r>
          </w:p>
        </w:tc>
      </w:tr>
      <w:tr w:rsidR="005511B0" w:rsidRPr="005A67D8" w:rsidTr="00B4343E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1797"/>
              </w:tabs>
              <w:snapToGrid w:val="0"/>
              <w:spacing w:line="240" w:lineRule="exact"/>
              <w:ind w:left="961" w:hanging="961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8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:30-0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9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ab/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報到</w:t>
            </w:r>
          </w:p>
        </w:tc>
      </w:tr>
      <w:tr w:rsidR="005511B0" w:rsidRPr="005A67D8" w:rsidTr="00B4343E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1797"/>
              </w:tabs>
              <w:snapToGrid w:val="0"/>
              <w:spacing w:line="240" w:lineRule="exact"/>
              <w:ind w:left="958" w:hanging="958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09: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0-09: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ab/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開幕致詞：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監察院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院長張博雅</w:t>
            </w:r>
          </w:p>
        </w:tc>
      </w:tr>
      <w:tr w:rsidR="005511B0" w:rsidRPr="005A67D8" w:rsidTr="00B4343E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1797"/>
              </w:tabs>
              <w:snapToGrid w:val="0"/>
              <w:spacing w:line="240" w:lineRule="exact"/>
              <w:ind w:left="1138" w:hanging="861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第一場        專題演講：身心障礙者權利公約（CRPD）關於合理調整之主要內涵及各國執行情形</w:t>
            </w:r>
          </w:p>
          <w:p w:rsidR="005511B0" w:rsidRPr="005A67D8" w:rsidRDefault="005511B0" w:rsidP="00B4343E">
            <w:pPr>
              <w:tabs>
                <w:tab w:val="left" w:pos="1797"/>
              </w:tabs>
              <w:snapToGrid w:val="0"/>
              <w:spacing w:line="240" w:lineRule="exact"/>
              <w:ind w:left="119" w:hangingChars="54" w:hanging="119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09: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0-09: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ab/>
            </w:r>
            <w:r w:rsidRPr="00873D6A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主 講 人：</w:t>
            </w:r>
            <w:proofErr w:type="gramStart"/>
            <w:r w:rsidRPr="00873D6A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廖</w:t>
            </w:r>
            <w:proofErr w:type="gramEnd"/>
            <w:r w:rsidRPr="00873D6A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福特</w:t>
            </w:r>
            <w:r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 xml:space="preserve">  </w:t>
            </w:r>
            <w:r w:rsidRPr="007F3644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臺灣民主基金會執行長</w:t>
            </w:r>
          </w:p>
        </w:tc>
      </w:tr>
      <w:tr w:rsidR="005511B0" w:rsidRPr="005A67D8" w:rsidTr="00B4343E">
        <w:trPr>
          <w:jc w:val="center"/>
        </w:trPr>
        <w:tc>
          <w:tcPr>
            <w:tcW w:w="10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0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81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主持人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主講人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  <w:lang w:eastAsia="zh-HK"/>
              </w:rPr>
              <w:t>（每人1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18"/>
                <w:szCs w:val="26"/>
                <w:lang w:eastAsia="zh-HK"/>
              </w:rPr>
              <w:t>5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  <w:lang w:eastAsia="zh-HK"/>
              </w:rPr>
              <w:t>分鐘）</w:t>
            </w:r>
          </w:p>
        </w:tc>
      </w:tr>
      <w:tr w:rsidR="005511B0" w:rsidRPr="005A67D8" w:rsidTr="00B4343E">
        <w:trPr>
          <w:trHeight w:val="363"/>
          <w:jc w:val="center"/>
        </w:trPr>
        <w:tc>
          <w:tcPr>
            <w:tcW w:w="1076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二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場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09:30-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10:50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人身自由與安全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CRPD第14、15條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孫大川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監察院副院長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9:30-10:30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王美玉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5511B0" w:rsidRPr="005A67D8" w:rsidTr="00B4343E">
        <w:trPr>
          <w:trHeight w:val="364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林雅鋒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5511B0" w:rsidRPr="005A67D8" w:rsidTr="00B4343E">
        <w:trPr>
          <w:trHeight w:val="364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蔡崇義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5511B0" w:rsidRPr="005A67D8" w:rsidTr="00B4343E">
        <w:trPr>
          <w:trHeight w:val="364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王幼玲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</w:tc>
      </w:tr>
      <w:tr w:rsidR="005511B0" w:rsidRPr="005A67D8" w:rsidTr="00B4343E">
        <w:trPr>
          <w:trHeight w:val="227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  <w:t>10:30-10:50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hint="eastAsia"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/>
                <w:color w:val="215868"/>
                <w:sz w:val="18"/>
                <w:szCs w:val="26"/>
              </w:rPr>
              <w:t>分鐘</w:t>
            </w:r>
          </w:p>
        </w:tc>
      </w:tr>
      <w:tr w:rsidR="005511B0" w:rsidRPr="005A67D8" w:rsidTr="00B4343E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50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-1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中場休息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10分鐘</w:t>
            </w:r>
          </w:p>
        </w:tc>
      </w:tr>
      <w:tr w:rsidR="005511B0" w:rsidRPr="005A67D8" w:rsidTr="00B4343E">
        <w:trPr>
          <w:jc w:val="center"/>
        </w:trPr>
        <w:tc>
          <w:tcPr>
            <w:tcW w:w="10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0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81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主持人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講座</w:t>
            </w:r>
          </w:p>
        </w:tc>
      </w:tr>
      <w:tr w:rsidR="005511B0" w:rsidRPr="005A67D8" w:rsidTr="00B4343E">
        <w:trPr>
          <w:trHeight w:val="363"/>
          <w:jc w:val="center"/>
        </w:trPr>
        <w:tc>
          <w:tcPr>
            <w:tcW w:w="1076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三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場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11:00-12:30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平等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且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有效之司法保護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CRPD第13條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林雅鋒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11:00-12:10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主講人：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郭銘禮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（20分鐘）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proofErr w:type="gramStart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臺</w:t>
            </w:r>
            <w:proofErr w:type="gramEnd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北地方法院法官</w:t>
            </w:r>
          </w:p>
        </w:tc>
      </w:tr>
      <w:tr w:rsidR="005511B0" w:rsidRPr="005A67D8" w:rsidTr="00B4343E">
        <w:trPr>
          <w:trHeight w:val="1152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ind w:leftChars="104" w:left="250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與談人：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（每人15分鐘）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楊芳婉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黃怡碧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人權公約施行監督聯盟執行長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翁國彥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臺灣人權促進會會長</w:t>
            </w:r>
          </w:p>
        </w:tc>
      </w:tr>
      <w:tr w:rsidR="005511B0" w:rsidRPr="005A67D8" w:rsidTr="00B4343E">
        <w:trPr>
          <w:trHeight w:val="227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  <w:t>12:10-12:30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18"/>
                <w:szCs w:val="26"/>
              </w:rPr>
              <w:t>分鐘</w:t>
            </w:r>
          </w:p>
        </w:tc>
      </w:tr>
      <w:tr w:rsidR="005511B0" w:rsidRPr="005A67D8" w:rsidTr="00B4343E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2855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12: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30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-1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 xml:space="preserve">40     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午餐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（</w:t>
            </w:r>
            <w:proofErr w:type="gramEnd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12:50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-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13:20古蹟導</w:t>
            </w:r>
            <w:proofErr w:type="gramStart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覽</w:t>
            </w:r>
            <w:r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）</w:t>
            </w:r>
            <w:proofErr w:type="gramEnd"/>
          </w:p>
        </w:tc>
      </w:tr>
      <w:tr w:rsidR="005511B0" w:rsidRPr="005A67D8" w:rsidTr="00B4343E">
        <w:trPr>
          <w:jc w:val="center"/>
        </w:trPr>
        <w:tc>
          <w:tcPr>
            <w:tcW w:w="10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0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81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主持人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  <w:lang w:eastAsia="zh-HK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講座</w:t>
            </w:r>
          </w:p>
        </w:tc>
      </w:tr>
      <w:tr w:rsidR="005511B0" w:rsidRPr="005A67D8" w:rsidTr="00B4343E">
        <w:trPr>
          <w:trHeight w:val="363"/>
          <w:jc w:val="center"/>
        </w:trPr>
        <w:tc>
          <w:tcPr>
            <w:tcW w:w="1076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四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場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13:40-15:10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融合且有品質之教育權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CRPD第24條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蔡培村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13:40-14:50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主講人：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張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恒</w:t>
            </w:r>
            <w:proofErr w:type="gramEnd"/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豪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（20分鐘）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proofErr w:type="gramStart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臺</w:t>
            </w:r>
            <w:proofErr w:type="gramEnd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北大學社會學系教授</w:t>
            </w:r>
          </w:p>
        </w:tc>
      </w:tr>
      <w:tr w:rsidR="005511B0" w:rsidRPr="005A67D8" w:rsidTr="00B4343E">
        <w:trPr>
          <w:trHeight w:val="1152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ind w:leftChars="104" w:left="250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與談人：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（每人15分鐘）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楊芳玲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施慧玲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中正大學法律學系教授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李秉宏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法律扶助基金會視障律師</w:t>
            </w:r>
          </w:p>
        </w:tc>
      </w:tr>
      <w:tr w:rsidR="005511B0" w:rsidRPr="005A67D8" w:rsidTr="00B4343E">
        <w:trPr>
          <w:trHeight w:val="227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  <w:t>14:50-15:10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18"/>
                <w:szCs w:val="26"/>
              </w:rPr>
              <w:t>分鐘</w:t>
            </w:r>
          </w:p>
        </w:tc>
      </w:tr>
      <w:tr w:rsidR="005511B0" w:rsidRPr="005A67D8" w:rsidTr="00B4343E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5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:10-1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5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3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中場休息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20分鐘</w:t>
            </w:r>
          </w:p>
        </w:tc>
      </w:tr>
      <w:tr w:rsidR="005511B0" w:rsidRPr="005A67D8" w:rsidTr="00B4343E">
        <w:trPr>
          <w:jc w:val="center"/>
        </w:trPr>
        <w:tc>
          <w:tcPr>
            <w:tcW w:w="10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場次</w:t>
            </w:r>
          </w:p>
        </w:tc>
        <w:tc>
          <w:tcPr>
            <w:tcW w:w="10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主題</w:t>
            </w:r>
          </w:p>
        </w:tc>
        <w:tc>
          <w:tcPr>
            <w:tcW w:w="81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主持人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時間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講座</w:t>
            </w:r>
          </w:p>
        </w:tc>
      </w:tr>
      <w:tr w:rsidR="005511B0" w:rsidRPr="005A67D8" w:rsidTr="00B4343E">
        <w:trPr>
          <w:trHeight w:val="363"/>
          <w:jc w:val="center"/>
        </w:trPr>
        <w:tc>
          <w:tcPr>
            <w:tcW w:w="1076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第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五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場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15:30-17:00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身心障礙者如何獲得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與他人平等之工作權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CRPD第27條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陳小紅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（5分鐘）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5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  <w:t>:30-16:40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主講人：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林佳和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（20分鐘）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政治大學法律學系副教授</w:t>
            </w:r>
          </w:p>
        </w:tc>
      </w:tr>
      <w:tr w:rsidR="005511B0" w:rsidRPr="005A67D8" w:rsidTr="00B4343E">
        <w:trPr>
          <w:trHeight w:val="1152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ind w:leftChars="104" w:left="250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與談人：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（每人15分鐘）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  <w:lang w:eastAsia="zh-HK"/>
              </w:rPr>
              <w:t>尹祚芊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監察委員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葉</w:t>
            </w:r>
            <w:proofErr w:type="gramStart"/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琇姍</w:t>
            </w:r>
            <w:proofErr w:type="gramEnd"/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臺北市勞動力重建運用</w:t>
            </w:r>
            <w:proofErr w:type="gramStart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處</w:t>
            </w:r>
            <w:proofErr w:type="gramEnd"/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處長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 xml:space="preserve"> 張宗傑</w:t>
            </w:r>
          </w:p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511B0">
              <w:rPr>
                <w:rFonts w:ascii="微軟正黑體" w:eastAsia="微軟正黑體" w:hAnsi="微軟正黑體" w:hint="eastAsia"/>
                <w:bCs/>
                <w:color w:val="215868"/>
                <w:w w:val="92"/>
                <w:kern w:val="0"/>
                <w:sz w:val="22"/>
                <w:szCs w:val="26"/>
                <w:fitText w:val="2860" w:id="1815906049"/>
              </w:rPr>
              <w:t>臺灣障礙者權益促進會副理事</w:t>
            </w:r>
            <w:r w:rsidRPr="005511B0">
              <w:rPr>
                <w:rFonts w:ascii="微軟正黑體" w:eastAsia="微軟正黑體" w:hAnsi="微軟正黑體" w:hint="eastAsia"/>
                <w:bCs/>
                <w:color w:val="215868"/>
                <w:spacing w:val="60"/>
                <w:w w:val="92"/>
                <w:kern w:val="0"/>
                <w:sz w:val="22"/>
                <w:szCs w:val="26"/>
                <w:fitText w:val="2860" w:id="1815906049"/>
              </w:rPr>
              <w:t>長</w:t>
            </w:r>
          </w:p>
        </w:tc>
      </w:tr>
      <w:tr w:rsidR="005511B0" w:rsidRPr="005A67D8" w:rsidTr="00B4343E">
        <w:trPr>
          <w:trHeight w:val="227"/>
          <w:jc w:val="center"/>
        </w:trPr>
        <w:tc>
          <w:tcPr>
            <w:tcW w:w="1076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6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  <w:t>16:40-17:00</w:t>
            </w:r>
          </w:p>
        </w:tc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511B0" w:rsidRPr="005A67D8" w:rsidRDefault="005511B0" w:rsidP="00B4343E">
            <w:pPr>
              <w:tabs>
                <w:tab w:val="left" w:pos="3752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22"/>
                <w:szCs w:val="26"/>
              </w:rPr>
              <w:t>問題與討論</w:t>
            </w:r>
            <w:r w:rsidRPr="005A67D8">
              <w:rPr>
                <w:rFonts w:ascii="微軟正黑體" w:eastAsia="微軟正黑體" w:hAnsi="微軟正黑體" w:hint="eastAsia"/>
                <w:bCs/>
                <w:color w:val="215868"/>
                <w:sz w:val="18"/>
                <w:szCs w:val="26"/>
              </w:rPr>
              <w:t>20</w:t>
            </w:r>
            <w:r w:rsidRPr="005A67D8">
              <w:rPr>
                <w:rFonts w:ascii="微軟正黑體" w:eastAsia="微軟正黑體" w:hAnsi="微軟正黑體"/>
                <w:bCs/>
                <w:color w:val="215868"/>
                <w:sz w:val="18"/>
                <w:szCs w:val="26"/>
              </w:rPr>
              <w:t>分鐘</w:t>
            </w:r>
          </w:p>
        </w:tc>
      </w:tr>
      <w:tr w:rsidR="005511B0" w:rsidRPr="005A67D8" w:rsidTr="00B4343E">
        <w:trPr>
          <w:trHeight w:val="29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1B0" w:rsidRPr="005A67D8" w:rsidRDefault="005511B0" w:rsidP="00B4343E">
            <w:pPr>
              <w:snapToGrid w:val="0"/>
              <w:spacing w:line="240" w:lineRule="exact"/>
              <w:ind w:leftChars="16" w:left="38"/>
              <w:rPr>
                <w:rFonts w:ascii="微軟正黑體" w:eastAsia="微軟正黑體" w:hAnsi="微軟正黑體"/>
                <w:bCs/>
                <w:color w:val="215868"/>
                <w:sz w:val="22"/>
                <w:szCs w:val="26"/>
              </w:rPr>
            </w:pP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lastRenderedPageBreak/>
              <w:t>1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7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0-1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7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: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1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0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sz w:val="22"/>
                <w:szCs w:val="26"/>
              </w:rPr>
              <w:t xml:space="preserve"> 　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6"/>
              </w:rPr>
              <w:t xml:space="preserve"> </w:t>
            </w:r>
            <w:r w:rsidRPr="005A67D8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6"/>
              </w:rPr>
              <w:t>閉幕致詞：</w:t>
            </w:r>
            <w:r w:rsidRPr="005A67D8">
              <w:rPr>
                <w:rFonts w:ascii="微軟正黑體" w:eastAsia="微軟正黑體" w:hAnsi="微軟正黑體"/>
                <w:b/>
                <w:bCs/>
                <w:color w:val="215868"/>
                <w:sz w:val="22"/>
                <w:szCs w:val="26"/>
              </w:rPr>
              <w:t>監察院副院長孫大川</w:t>
            </w:r>
          </w:p>
        </w:tc>
      </w:tr>
    </w:tbl>
    <w:p w:rsidR="00BE57E8" w:rsidRPr="005511B0" w:rsidRDefault="00BE57E8">
      <w:bookmarkStart w:id="0" w:name="_GoBack"/>
      <w:bookmarkEnd w:id="0"/>
    </w:p>
    <w:sectPr w:rsidR="00BE57E8" w:rsidRPr="00551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B0"/>
    <w:rsid w:val="005511B0"/>
    <w:rsid w:val="00560461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4412-6F2B-4FBC-AC43-4734203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2018-12-07T10:06:00Z</dcterms:created>
  <dcterms:modified xsi:type="dcterms:W3CDTF">2018-12-07T10:07:00Z</dcterms:modified>
</cp:coreProperties>
</file>